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523" w:rsidRDefault="00AA6743" w:rsidP="000B4FD2">
      <w:r>
        <w:rPr>
          <w:noProof/>
        </w:rPr>
        <w:drawing>
          <wp:anchor distT="0" distB="0" distL="114300" distR="114300" simplePos="0" relativeHeight="251653120" behindDoc="0" locked="0" layoutInCell="0" allowOverlap="1">
            <wp:simplePos x="0" y="0"/>
            <wp:positionH relativeFrom="column">
              <wp:posOffset>114300</wp:posOffset>
            </wp:positionH>
            <wp:positionV relativeFrom="paragraph">
              <wp:posOffset>-41910</wp:posOffset>
            </wp:positionV>
            <wp:extent cx="1798320" cy="1532255"/>
            <wp:effectExtent l="19050" t="0" r="0" b="0"/>
            <wp:wrapTopAndBottom/>
            <wp:docPr id="2" name="Picture 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
                    <pic:cNvPicPr>
                      <a:picLocks noChangeAspect="1" noChangeArrowheads="1"/>
                    </pic:cNvPicPr>
                  </pic:nvPicPr>
                  <pic:blipFill>
                    <a:blip r:embed="rId8"/>
                    <a:srcRect/>
                    <a:stretch>
                      <a:fillRect/>
                    </a:stretch>
                  </pic:blipFill>
                  <pic:spPr bwMode="auto">
                    <a:xfrm>
                      <a:off x="0" y="0"/>
                      <a:ext cx="1798320" cy="1532255"/>
                    </a:xfrm>
                    <a:prstGeom prst="rect">
                      <a:avLst/>
                    </a:prstGeom>
                    <a:noFill/>
                  </pic:spPr>
                </pic:pic>
              </a:graphicData>
            </a:graphic>
          </wp:anchor>
        </w:drawing>
      </w:r>
    </w:p>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0A0" w:firstRow="1" w:lastRow="0" w:firstColumn="1" w:lastColumn="0" w:noHBand="0" w:noVBand="0"/>
      </w:tblPr>
      <w:tblGrid>
        <w:gridCol w:w="5531"/>
      </w:tblGrid>
      <w:tr w:rsidR="00C12523">
        <w:tc>
          <w:tcPr>
            <w:tcW w:w="0" w:type="auto"/>
          </w:tcPr>
          <w:p w:rsidR="00C12523" w:rsidRPr="00E411D2" w:rsidRDefault="000B05C6" w:rsidP="000B4FD2">
            <w:pPr>
              <w:pStyle w:val="NoSpacing"/>
              <w:rPr>
                <w:rFonts w:ascii="Cambria" w:hAnsi="Cambria"/>
                <w:b/>
                <w:sz w:val="72"/>
                <w:szCs w:val="72"/>
              </w:rPr>
            </w:pPr>
            <w:r>
              <w:rPr>
                <w:rFonts w:ascii="Cambria" w:hAnsi="Cambria"/>
                <w:b/>
                <w:sz w:val="72"/>
                <w:szCs w:val="72"/>
                <w:lang w:val="bg-BG"/>
              </w:rPr>
              <w:t>ШЕСТ</w:t>
            </w:r>
            <w:r w:rsidR="003A7AFE">
              <w:rPr>
                <w:rFonts w:ascii="Cambria" w:hAnsi="Cambria"/>
                <w:b/>
                <w:sz w:val="72"/>
                <w:szCs w:val="72"/>
                <w:lang w:val="bg-BG"/>
              </w:rPr>
              <w:t>МЕСЕЧЕН</w:t>
            </w:r>
            <w:r w:rsidR="00C12523" w:rsidRPr="00E411D2">
              <w:rPr>
                <w:rFonts w:ascii="Cambria" w:hAnsi="Cambria"/>
                <w:b/>
                <w:sz w:val="72"/>
                <w:szCs w:val="72"/>
                <w:lang w:val="bg-BG"/>
              </w:rPr>
              <w:t xml:space="preserve"> ДОКЛАД </w:t>
            </w:r>
          </w:p>
        </w:tc>
      </w:tr>
      <w:tr w:rsidR="00C12523">
        <w:tc>
          <w:tcPr>
            <w:tcW w:w="0" w:type="auto"/>
          </w:tcPr>
          <w:p w:rsidR="00C12523" w:rsidRPr="00E411D2" w:rsidRDefault="00C12523" w:rsidP="000B4FD2">
            <w:pPr>
              <w:pStyle w:val="NoSpacing"/>
              <w:rPr>
                <w:b/>
                <w:sz w:val="40"/>
                <w:szCs w:val="40"/>
              </w:rPr>
            </w:pPr>
            <w:r w:rsidRPr="00E411D2">
              <w:rPr>
                <w:b/>
                <w:sz w:val="40"/>
                <w:szCs w:val="40"/>
                <w:lang w:val="bg-BG"/>
              </w:rPr>
              <w:t>НА КОМИСИЯТА ПО ПОМИЛВАНЕТО</w:t>
            </w:r>
          </w:p>
        </w:tc>
      </w:tr>
      <w:tr w:rsidR="00C12523">
        <w:tc>
          <w:tcPr>
            <w:tcW w:w="0" w:type="auto"/>
          </w:tcPr>
          <w:p w:rsidR="00C12523" w:rsidRPr="00E411D2" w:rsidRDefault="00F905F4" w:rsidP="000B05C6">
            <w:pPr>
              <w:pStyle w:val="NoSpacing"/>
              <w:rPr>
                <w:sz w:val="28"/>
                <w:szCs w:val="28"/>
              </w:rPr>
            </w:pPr>
            <w:r>
              <w:rPr>
                <w:b/>
                <w:sz w:val="28"/>
                <w:szCs w:val="28"/>
                <w:lang w:val="bg-BG"/>
              </w:rPr>
              <w:t>23</w:t>
            </w:r>
            <w:r w:rsidR="002F23FE">
              <w:rPr>
                <w:b/>
                <w:sz w:val="28"/>
                <w:szCs w:val="28"/>
                <w:lang w:val="bg-BG"/>
              </w:rPr>
              <w:t xml:space="preserve"> </w:t>
            </w:r>
            <w:r w:rsidR="00DC1CBF">
              <w:rPr>
                <w:b/>
                <w:sz w:val="28"/>
                <w:szCs w:val="28"/>
                <w:lang w:val="bg-BG"/>
              </w:rPr>
              <w:t>януари</w:t>
            </w:r>
            <w:r w:rsidR="002F23FE">
              <w:rPr>
                <w:b/>
                <w:sz w:val="28"/>
                <w:szCs w:val="28"/>
                <w:lang w:val="bg-BG"/>
              </w:rPr>
              <w:t xml:space="preserve">  – </w:t>
            </w:r>
            <w:r w:rsidR="00DC1CBF">
              <w:rPr>
                <w:b/>
                <w:sz w:val="28"/>
                <w:szCs w:val="28"/>
                <w:lang w:val="bg-BG"/>
              </w:rPr>
              <w:t xml:space="preserve"> 3</w:t>
            </w:r>
            <w:r w:rsidR="007201DE">
              <w:rPr>
                <w:b/>
                <w:sz w:val="28"/>
                <w:szCs w:val="28"/>
                <w:lang w:val="bg-BG"/>
              </w:rPr>
              <w:t>0</w:t>
            </w:r>
            <w:r w:rsidR="00DC1CBF">
              <w:rPr>
                <w:b/>
                <w:sz w:val="28"/>
                <w:szCs w:val="28"/>
                <w:lang w:val="bg-BG"/>
              </w:rPr>
              <w:t xml:space="preserve"> </w:t>
            </w:r>
            <w:r w:rsidR="000B05C6">
              <w:rPr>
                <w:b/>
                <w:sz w:val="28"/>
                <w:szCs w:val="28"/>
                <w:lang w:val="bg-BG"/>
              </w:rPr>
              <w:t>юни</w:t>
            </w:r>
            <w:r w:rsidR="002F23FE">
              <w:rPr>
                <w:b/>
                <w:sz w:val="28"/>
                <w:szCs w:val="28"/>
                <w:lang w:val="bg-BG"/>
              </w:rPr>
              <w:t xml:space="preserve"> 201</w:t>
            </w:r>
            <w:r w:rsidR="00DC1CBF">
              <w:rPr>
                <w:b/>
                <w:sz w:val="28"/>
                <w:szCs w:val="28"/>
                <w:lang w:val="bg-BG"/>
              </w:rPr>
              <w:t>4</w:t>
            </w:r>
            <w:r w:rsidR="002F23FE">
              <w:rPr>
                <w:b/>
                <w:sz w:val="28"/>
                <w:szCs w:val="28"/>
                <w:lang w:val="bg-BG"/>
              </w:rPr>
              <w:t xml:space="preserve"> г.</w:t>
            </w:r>
          </w:p>
        </w:tc>
      </w:tr>
    </w:tbl>
    <w:p w:rsidR="00C12523" w:rsidRPr="005808B5" w:rsidRDefault="00C12523" w:rsidP="000B4FD2">
      <w:pPr>
        <w:rPr>
          <w:rFonts w:ascii="Calibri" w:hAnsi="Calibri" w:cs="Calibri"/>
          <w:sz w:val="26"/>
          <w:szCs w:val="26"/>
        </w:rPr>
      </w:pPr>
      <w:r w:rsidRPr="005808B5">
        <w:rPr>
          <w:rFonts w:ascii="Calibri" w:hAnsi="Calibri" w:cs="Calibri"/>
          <w:sz w:val="26"/>
          <w:szCs w:val="26"/>
        </w:rPr>
        <w:t>Администрация на Президента</w:t>
      </w: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Pr="001F67EB" w:rsidRDefault="001F67EB" w:rsidP="001F67EB">
      <w:pPr>
        <w:ind w:left="708" w:firstLine="708"/>
        <w:rPr>
          <w:b/>
          <w:sz w:val="26"/>
          <w:szCs w:val="26"/>
        </w:rPr>
      </w:pPr>
      <w:r w:rsidRPr="001F67EB">
        <w:rPr>
          <w:b/>
          <w:sz w:val="26"/>
          <w:szCs w:val="26"/>
        </w:rPr>
        <w:t>СЪДЪРЖАНИЕ:</w:t>
      </w:r>
    </w:p>
    <w:p w:rsidR="001F67EB" w:rsidRDefault="001F67EB" w:rsidP="001F67EB">
      <w:pPr>
        <w:pStyle w:val="ListParagraph"/>
        <w:ind w:left="1776"/>
        <w:rPr>
          <w:sz w:val="26"/>
          <w:szCs w:val="26"/>
        </w:rPr>
      </w:pPr>
    </w:p>
    <w:p w:rsidR="001F67EB" w:rsidRDefault="001F67EB" w:rsidP="001F67EB">
      <w:pPr>
        <w:pStyle w:val="ListParagraph"/>
        <w:numPr>
          <w:ilvl w:val="0"/>
          <w:numId w:val="25"/>
        </w:numPr>
        <w:rPr>
          <w:sz w:val="26"/>
          <w:szCs w:val="26"/>
        </w:rPr>
      </w:pPr>
      <w:r>
        <w:rPr>
          <w:sz w:val="26"/>
          <w:szCs w:val="26"/>
        </w:rPr>
        <w:t>Статистически данни</w:t>
      </w:r>
    </w:p>
    <w:p w:rsidR="001F67EB" w:rsidRDefault="001F67EB" w:rsidP="001F67EB">
      <w:pPr>
        <w:pStyle w:val="ListParagraph"/>
        <w:numPr>
          <w:ilvl w:val="0"/>
          <w:numId w:val="25"/>
        </w:numPr>
        <w:rPr>
          <w:sz w:val="26"/>
          <w:szCs w:val="26"/>
        </w:rPr>
      </w:pPr>
      <w:r>
        <w:rPr>
          <w:sz w:val="26"/>
          <w:szCs w:val="26"/>
        </w:rPr>
        <w:t>Дейност по разглеждане на молби за помилване</w:t>
      </w:r>
    </w:p>
    <w:p w:rsidR="001F67EB" w:rsidRPr="001F67EB" w:rsidRDefault="000D0A17" w:rsidP="001F67EB">
      <w:pPr>
        <w:pStyle w:val="ListParagraph"/>
        <w:numPr>
          <w:ilvl w:val="0"/>
          <w:numId w:val="25"/>
        </w:numPr>
        <w:rPr>
          <w:sz w:val="26"/>
          <w:szCs w:val="26"/>
        </w:rPr>
      </w:pPr>
      <w:r>
        <w:rPr>
          <w:sz w:val="26"/>
          <w:szCs w:val="26"/>
        </w:rPr>
        <w:t>Допълнителни</w:t>
      </w:r>
      <w:r w:rsidR="001F67EB">
        <w:rPr>
          <w:sz w:val="26"/>
          <w:szCs w:val="26"/>
        </w:rPr>
        <w:t xml:space="preserve"> дейности и стажантско обучение</w:t>
      </w: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960B4F">
      <w:pPr>
        <w:ind w:left="851"/>
        <w:jc w:val="center"/>
        <w:rPr>
          <w:sz w:val="26"/>
          <w:szCs w:val="26"/>
        </w:rPr>
      </w:pPr>
    </w:p>
    <w:p w:rsidR="00C12523" w:rsidRDefault="00C12523" w:rsidP="00960B4F">
      <w:pPr>
        <w:ind w:left="851"/>
        <w:jc w:val="center"/>
        <w:rPr>
          <w:sz w:val="26"/>
          <w:szCs w:val="26"/>
        </w:rPr>
      </w:pPr>
    </w:p>
    <w:p w:rsidR="00C12523" w:rsidRPr="00F54FC3" w:rsidRDefault="00C12523" w:rsidP="00960B4F">
      <w:pPr>
        <w:ind w:left="851"/>
        <w:rPr>
          <w:rFonts w:ascii="Calibri" w:hAnsi="Calibri" w:cs="Calibri"/>
          <w:sz w:val="26"/>
          <w:szCs w:val="26"/>
        </w:rPr>
      </w:pPr>
      <w:r w:rsidRPr="00F54FC3">
        <w:rPr>
          <w:rFonts w:ascii="Calibri" w:hAnsi="Calibri" w:cs="Calibri"/>
          <w:sz w:val="26"/>
          <w:szCs w:val="26"/>
        </w:rPr>
        <w:tab/>
      </w: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lang w:val="en-GB"/>
        </w:rPr>
      </w:pPr>
    </w:p>
    <w:p w:rsidR="001E7C52" w:rsidRDefault="001E7C52" w:rsidP="000B4FD2">
      <w:pPr>
        <w:jc w:val="center"/>
        <w:rPr>
          <w:sz w:val="26"/>
          <w:szCs w:val="26"/>
          <w:lang w:val="en-GB"/>
        </w:rPr>
      </w:pPr>
    </w:p>
    <w:p w:rsidR="001E7C52" w:rsidRDefault="001E7C52" w:rsidP="000B4FD2">
      <w:pPr>
        <w:jc w:val="center"/>
        <w:rPr>
          <w:sz w:val="26"/>
          <w:szCs w:val="26"/>
          <w:lang w:val="en-GB"/>
        </w:rPr>
      </w:pPr>
    </w:p>
    <w:p w:rsidR="001E7C52" w:rsidRDefault="001E7C52" w:rsidP="000B4FD2">
      <w:pPr>
        <w:jc w:val="center"/>
        <w:rPr>
          <w:sz w:val="26"/>
          <w:szCs w:val="26"/>
          <w:lang w:val="en-GB"/>
        </w:rPr>
      </w:pPr>
    </w:p>
    <w:p w:rsidR="001E7C52" w:rsidRDefault="001E7C52" w:rsidP="000B4FD2">
      <w:pPr>
        <w:jc w:val="center"/>
        <w:rPr>
          <w:sz w:val="26"/>
          <w:szCs w:val="26"/>
          <w:lang w:val="en-GB"/>
        </w:rPr>
      </w:pPr>
    </w:p>
    <w:p w:rsidR="00C12523" w:rsidRDefault="00C12523" w:rsidP="000B4FD2">
      <w:pPr>
        <w:jc w:val="center"/>
        <w:rPr>
          <w:rFonts w:ascii="Calibri" w:hAnsi="Calibri" w:cs="Calibri"/>
          <w:sz w:val="20"/>
          <w:szCs w:val="20"/>
        </w:rPr>
      </w:pPr>
      <w:r w:rsidRPr="00AA3E75">
        <w:rPr>
          <w:rFonts w:ascii="Calibri" w:hAnsi="Calibri" w:cs="Calibri"/>
          <w:sz w:val="20"/>
          <w:szCs w:val="20"/>
        </w:rPr>
        <w:t xml:space="preserve">На основание чл. 7(4) от Правилата за работа на Комисията по помилването (ПРКП), </w:t>
      </w:r>
    </w:p>
    <w:p w:rsidR="00C12523" w:rsidRPr="00AA3E75" w:rsidRDefault="00C12523" w:rsidP="000B4FD2">
      <w:pPr>
        <w:jc w:val="center"/>
        <w:rPr>
          <w:rFonts w:ascii="Calibri" w:hAnsi="Calibri" w:cs="Calibri"/>
          <w:sz w:val="20"/>
          <w:szCs w:val="20"/>
        </w:rPr>
      </w:pPr>
      <w:r w:rsidRPr="00AA3E75">
        <w:rPr>
          <w:rFonts w:ascii="Calibri" w:hAnsi="Calibri" w:cs="Calibri"/>
          <w:sz w:val="20"/>
          <w:szCs w:val="20"/>
        </w:rPr>
        <w:t>утвърдени с Указ № 80/23.02.2012 г. на Президента на Република България</w:t>
      </w:r>
    </w:p>
    <w:p w:rsidR="00C12523" w:rsidRDefault="001E7C52" w:rsidP="001E7C52">
      <w:pPr>
        <w:rPr>
          <w:b/>
          <w:sz w:val="10"/>
          <w:szCs w:val="10"/>
          <w:lang w:val="en-GB"/>
        </w:rPr>
      </w:pPr>
      <w:r w:rsidRPr="001A3BCF">
        <w:rPr>
          <w:b/>
          <w:sz w:val="10"/>
          <w:szCs w:val="10"/>
        </w:rPr>
        <w:lastRenderedPageBreak/>
        <w:t xml:space="preserve"> </w:t>
      </w:r>
    </w:p>
    <w:p w:rsidR="001F67EB" w:rsidRDefault="001F67EB" w:rsidP="001F67EB">
      <w:pPr>
        <w:pStyle w:val="ListParagraph"/>
        <w:numPr>
          <w:ilvl w:val="0"/>
          <w:numId w:val="26"/>
        </w:numPr>
        <w:rPr>
          <w:rFonts w:asciiTheme="majorHAnsi" w:hAnsiTheme="majorHAnsi"/>
          <w:b/>
          <w:sz w:val="28"/>
          <w:szCs w:val="28"/>
        </w:rPr>
      </w:pPr>
      <w:r w:rsidRPr="00880DB2">
        <w:rPr>
          <w:rFonts w:asciiTheme="majorHAnsi" w:hAnsiTheme="majorHAnsi"/>
          <w:b/>
          <w:sz w:val="28"/>
          <w:szCs w:val="28"/>
        </w:rPr>
        <w:t>СТАТИСТИЧЕСКИ ДАННИ</w:t>
      </w:r>
    </w:p>
    <w:tbl>
      <w:tblPr>
        <w:tblStyle w:val="TableGrid"/>
        <w:tblpPr w:leftFromText="141" w:rightFromText="141" w:vertAnchor="page" w:horzAnchor="margin" w:tblpY="2071"/>
        <w:tblW w:w="10995" w:type="dxa"/>
        <w:tblLayout w:type="fixed"/>
        <w:tblLook w:val="04A0" w:firstRow="1" w:lastRow="0" w:firstColumn="1" w:lastColumn="0" w:noHBand="0" w:noVBand="1"/>
      </w:tblPr>
      <w:tblGrid>
        <w:gridCol w:w="1271"/>
        <w:gridCol w:w="567"/>
        <w:gridCol w:w="567"/>
        <w:gridCol w:w="567"/>
        <w:gridCol w:w="567"/>
        <w:gridCol w:w="851"/>
        <w:gridCol w:w="567"/>
        <w:gridCol w:w="396"/>
        <w:gridCol w:w="1276"/>
        <w:gridCol w:w="992"/>
        <w:gridCol w:w="851"/>
        <w:gridCol w:w="538"/>
        <w:gridCol w:w="454"/>
        <w:gridCol w:w="964"/>
        <w:gridCol w:w="567"/>
      </w:tblGrid>
      <w:tr w:rsidR="00DC1CBF" w:rsidRPr="005942C2" w:rsidTr="009902F2">
        <w:tc>
          <w:tcPr>
            <w:tcW w:w="10995" w:type="dxa"/>
            <w:gridSpan w:val="15"/>
            <w:tcBorders>
              <w:top w:val="single" w:sz="4" w:space="0" w:color="auto"/>
              <w:left w:val="single" w:sz="4" w:space="0" w:color="auto"/>
              <w:bottom w:val="single" w:sz="4" w:space="0" w:color="auto"/>
              <w:right w:val="single" w:sz="4" w:space="0" w:color="auto"/>
            </w:tcBorders>
          </w:tcPr>
          <w:p w:rsidR="00DC1CBF" w:rsidRPr="00CF5E94" w:rsidRDefault="00DC1CBF" w:rsidP="00DC1CBF">
            <w:pPr>
              <w:ind w:right="113"/>
              <w:rPr>
                <w:rFonts w:asciiTheme="majorHAnsi" w:hAnsiTheme="majorHAnsi"/>
                <w:b/>
                <w:sz w:val="18"/>
                <w:szCs w:val="18"/>
              </w:rPr>
            </w:pPr>
            <w:r w:rsidRPr="00CF5E94">
              <w:rPr>
                <w:rFonts w:asciiTheme="majorHAnsi" w:hAnsiTheme="majorHAnsi"/>
                <w:b/>
              </w:rPr>
              <w:t>Таблица 1: Обща справка за движението на молбите за помилване</w:t>
            </w:r>
          </w:p>
        </w:tc>
      </w:tr>
      <w:tr w:rsidR="00DC1CBF" w:rsidRPr="005942C2" w:rsidTr="009902F2">
        <w:tc>
          <w:tcPr>
            <w:tcW w:w="1271" w:type="dxa"/>
            <w:vMerge w:val="restart"/>
            <w:tcBorders>
              <w:top w:val="single" w:sz="4" w:space="0" w:color="auto"/>
              <w:left w:val="single" w:sz="4" w:space="0" w:color="auto"/>
              <w:bottom w:val="single" w:sz="4" w:space="0" w:color="auto"/>
              <w:right w:val="single" w:sz="4" w:space="0" w:color="auto"/>
            </w:tcBorders>
            <w:hideMark/>
          </w:tcPr>
          <w:p w:rsidR="00DC1CBF" w:rsidRDefault="00DC1CBF" w:rsidP="00DC1CBF">
            <w:pPr>
              <w:rPr>
                <w:rFonts w:asciiTheme="majorHAnsi" w:hAnsiTheme="majorHAnsi"/>
                <w:b/>
                <w:sz w:val="18"/>
                <w:szCs w:val="18"/>
              </w:rPr>
            </w:pPr>
          </w:p>
          <w:p w:rsidR="00DC1CBF" w:rsidRPr="005942C2" w:rsidRDefault="00DC1CBF" w:rsidP="00DC1CBF">
            <w:pPr>
              <w:rPr>
                <w:rFonts w:asciiTheme="majorHAnsi" w:hAnsiTheme="majorHAnsi"/>
                <w:b/>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DC1CBF" w:rsidRPr="005942C2" w:rsidRDefault="00DC1CBF" w:rsidP="00DC1CBF">
            <w:pPr>
              <w:ind w:left="113" w:right="113"/>
              <w:rPr>
                <w:rFonts w:asciiTheme="majorHAnsi" w:hAnsiTheme="majorHAnsi"/>
                <w:b/>
                <w:sz w:val="18"/>
                <w:szCs w:val="18"/>
              </w:rPr>
            </w:pPr>
            <w:r w:rsidRPr="005942C2">
              <w:rPr>
                <w:rFonts w:asciiTheme="majorHAnsi" w:hAnsiTheme="majorHAnsi"/>
                <w:b/>
                <w:sz w:val="18"/>
                <w:szCs w:val="18"/>
              </w:rPr>
              <w:t>Заварени</w:t>
            </w:r>
          </w:p>
          <w:p w:rsidR="00DC1CBF" w:rsidRPr="005942C2" w:rsidRDefault="00DC1CBF" w:rsidP="00DC1CBF">
            <w:pPr>
              <w:ind w:left="113" w:right="113"/>
              <w:rPr>
                <w:rFonts w:asciiTheme="majorHAnsi" w:hAnsiTheme="majorHAnsi"/>
                <w:b/>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DC1CBF" w:rsidRPr="005942C2" w:rsidRDefault="00DC1CBF" w:rsidP="00DC1CBF">
            <w:pPr>
              <w:ind w:left="113" w:right="113"/>
              <w:rPr>
                <w:rFonts w:asciiTheme="majorHAnsi" w:hAnsiTheme="majorHAnsi"/>
                <w:b/>
                <w:sz w:val="18"/>
                <w:szCs w:val="18"/>
              </w:rPr>
            </w:pPr>
            <w:r w:rsidRPr="005942C2">
              <w:rPr>
                <w:rFonts w:asciiTheme="majorHAnsi" w:hAnsiTheme="majorHAnsi"/>
                <w:b/>
                <w:sz w:val="18"/>
                <w:szCs w:val="18"/>
              </w:rPr>
              <w:t>ПОЛУЧЕНИ</w:t>
            </w:r>
          </w:p>
        </w:tc>
        <w:tc>
          <w:tcPr>
            <w:tcW w:w="7059" w:type="dxa"/>
            <w:gridSpan w:val="10"/>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DC1CBF" w:rsidRPr="005942C2" w:rsidRDefault="00DC1CBF" w:rsidP="00DC1CBF">
            <w:pPr>
              <w:rPr>
                <w:rFonts w:asciiTheme="majorHAnsi" w:hAnsiTheme="majorHAnsi"/>
                <w:b/>
                <w:sz w:val="18"/>
                <w:szCs w:val="18"/>
              </w:rPr>
            </w:pPr>
            <w:r w:rsidRPr="005942C2">
              <w:rPr>
                <w:rFonts w:asciiTheme="majorHAnsi" w:hAnsiTheme="majorHAnsi"/>
                <w:b/>
                <w:sz w:val="18"/>
                <w:szCs w:val="18"/>
              </w:rPr>
              <w:t xml:space="preserve">РЕШЕНИ </w:t>
            </w:r>
            <w:r w:rsidRPr="005942C2">
              <w:rPr>
                <w:rFonts w:asciiTheme="majorHAnsi" w:hAnsiTheme="majorHAnsi"/>
                <w:sz w:val="18"/>
                <w:szCs w:val="18"/>
              </w:rPr>
              <w:t>с предложение за</w:t>
            </w:r>
          </w:p>
        </w:tc>
        <w:tc>
          <w:tcPr>
            <w:tcW w:w="964" w:type="dxa"/>
            <w:vMerge w:val="restart"/>
            <w:tcBorders>
              <w:top w:val="single" w:sz="4" w:space="0" w:color="auto"/>
              <w:left w:val="single" w:sz="4" w:space="0" w:color="auto"/>
              <w:bottom w:val="single" w:sz="4" w:space="0" w:color="auto"/>
              <w:right w:val="single" w:sz="4" w:space="0" w:color="auto"/>
            </w:tcBorders>
            <w:hideMark/>
          </w:tcPr>
          <w:p w:rsidR="00DC1CBF" w:rsidRPr="005942C2" w:rsidRDefault="00DC1CBF" w:rsidP="00DC1CBF">
            <w:pPr>
              <w:ind w:right="-108"/>
              <w:rPr>
                <w:rFonts w:asciiTheme="majorHAnsi" w:hAnsiTheme="majorHAnsi"/>
                <w:b/>
                <w:sz w:val="18"/>
                <w:szCs w:val="18"/>
              </w:rPr>
            </w:pPr>
            <w:r w:rsidRPr="005942C2">
              <w:rPr>
                <w:rFonts w:asciiTheme="majorHAnsi" w:hAnsiTheme="majorHAnsi"/>
                <w:b/>
                <w:sz w:val="18"/>
                <w:szCs w:val="18"/>
              </w:rPr>
              <w:t xml:space="preserve">ВИСЯЩИ </w:t>
            </w:r>
          </w:p>
          <w:p w:rsidR="00DC1CBF" w:rsidRPr="005942C2" w:rsidRDefault="00DC1CBF" w:rsidP="00DC1CBF">
            <w:pPr>
              <w:rPr>
                <w:rFonts w:asciiTheme="majorHAnsi" w:hAnsiTheme="majorHAnsi"/>
                <w:sz w:val="18"/>
                <w:szCs w:val="18"/>
              </w:rPr>
            </w:pPr>
            <w:r w:rsidRPr="005942C2">
              <w:rPr>
                <w:rFonts w:asciiTheme="majorHAnsi" w:hAnsiTheme="majorHAnsi"/>
                <w:sz w:val="18"/>
                <w:szCs w:val="18"/>
              </w:rPr>
              <w:t>пред КП</w:t>
            </w:r>
            <w:r w:rsidR="005E1CA0">
              <w:rPr>
                <w:rFonts w:asciiTheme="majorHAnsi" w:hAnsiTheme="majorHAnsi"/>
                <w:sz w:val="18"/>
                <w:szCs w:val="18"/>
              </w:rPr>
              <w:t xml:space="preserve"> в края на месеца</w:t>
            </w:r>
            <w:r w:rsidRPr="005942C2">
              <w:rPr>
                <w:rFonts w:asciiTheme="majorHAnsi" w:hAnsiTheme="majorHAnsi"/>
                <w:sz w:val="18"/>
                <w:szCs w:val="18"/>
              </w:rPr>
              <w:t xml:space="preserve"> </w:t>
            </w:r>
            <w:r>
              <w:rPr>
                <w:rFonts w:asciiTheme="majorHAnsi" w:hAnsiTheme="majorHAnsi"/>
                <w:sz w:val="18"/>
                <w:szCs w:val="18"/>
                <w:lang w:val="en-US"/>
              </w:rPr>
              <w:t>(</w:t>
            </w:r>
            <w:proofErr w:type="spellStart"/>
            <w:r w:rsidRPr="005942C2">
              <w:rPr>
                <w:rFonts w:asciiTheme="majorHAnsi" w:hAnsiTheme="majorHAnsi"/>
                <w:sz w:val="18"/>
                <w:szCs w:val="18"/>
              </w:rPr>
              <w:t>разпре</w:t>
            </w:r>
            <w:proofErr w:type="spellEnd"/>
            <w:r w:rsidRPr="005942C2">
              <w:rPr>
                <w:rFonts w:asciiTheme="majorHAnsi" w:hAnsiTheme="majorHAnsi"/>
                <w:sz w:val="18"/>
                <w:szCs w:val="18"/>
              </w:rPr>
              <w:t>-делени)</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DC1CBF" w:rsidRPr="00BD2CB3" w:rsidRDefault="00DC1CBF" w:rsidP="00DC1CBF">
            <w:pPr>
              <w:ind w:left="113" w:right="113"/>
              <w:rPr>
                <w:rFonts w:asciiTheme="majorHAnsi" w:hAnsiTheme="majorHAnsi"/>
                <w:b/>
                <w:sz w:val="18"/>
                <w:szCs w:val="18"/>
              </w:rPr>
            </w:pPr>
            <w:r w:rsidRPr="00BD2CB3">
              <w:rPr>
                <w:rFonts w:asciiTheme="majorHAnsi" w:hAnsiTheme="majorHAnsi"/>
                <w:b/>
                <w:sz w:val="18"/>
                <w:szCs w:val="18"/>
              </w:rPr>
              <w:t>Чакат справки</w:t>
            </w:r>
          </w:p>
        </w:tc>
      </w:tr>
      <w:tr w:rsidR="00DC1CBF" w:rsidRPr="005942C2" w:rsidTr="009902F2">
        <w:trPr>
          <w:trHeight w:val="30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DC1CBF" w:rsidRPr="005942C2" w:rsidRDefault="00DC1CBF" w:rsidP="00DC1CBF">
            <w:pPr>
              <w:rPr>
                <w:rFonts w:asciiTheme="majorHAnsi" w:hAnsiTheme="majorHAnsi"/>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C1CBF" w:rsidRPr="005942C2" w:rsidRDefault="00DC1CBF" w:rsidP="00DC1CBF">
            <w:pPr>
              <w:rPr>
                <w:rFonts w:asciiTheme="majorHAnsi" w:hAnsiTheme="majorHAnsi"/>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C1CBF" w:rsidRPr="005942C2" w:rsidRDefault="00DC1CBF" w:rsidP="00DC1CBF">
            <w:pPr>
              <w:rPr>
                <w:rFonts w:asciiTheme="majorHAnsi" w:hAnsiTheme="majorHAnsi"/>
                <w:b/>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hideMark/>
          </w:tcPr>
          <w:p w:rsidR="00DC1CBF" w:rsidRPr="005942C2" w:rsidRDefault="00DC1CBF" w:rsidP="00DC1CBF">
            <w:pPr>
              <w:ind w:left="113" w:right="113"/>
              <w:rPr>
                <w:rFonts w:asciiTheme="majorHAnsi" w:hAnsiTheme="majorHAnsi"/>
                <w:b/>
                <w:sz w:val="18"/>
                <w:szCs w:val="18"/>
              </w:rPr>
            </w:pPr>
            <w:r w:rsidRPr="005942C2">
              <w:rPr>
                <w:rFonts w:asciiTheme="majorHAnsi" w:hAnsiTheme="majorHAnsi"/>
                <w:b/>
                <w:sz w:val="18"/>
                <w:szCs w:val="18"/>
              </w:rPr>
              <w:t>Общо решени</w:t>
            </w:r>
          </w:p>
        </w:tc>
        <w:tc>
          <w:tcPr>
            <w:tcW w:w="5500"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C1CBF" w:rsidRPr="005942C2" w:rsidRDefault="00DC1CBF" w:rsidP="00DC1CBF">
            <w:pPr>
              <w:rPr>
                <w:rFonts w:asciiTheme="majorHAnsi" w:hAnsiTheme="majorHAnsi"/>
                <w:b/>
                <w:sz w:val="18"/>
                <w:szCs w:val="18"/>
                <w:lang w:val="en-US"/>
              </w:rPr>
            </w:pPr>
            <w:r w:rsidRPr="005942C2">
              <w:rPr>
                <w:rFonts w:asciiTheme="majorHAnsi" w:hAnsiTheme="majorHAnsi"/>
                <w:b/>
                <w:sz w:val="18"/>
                <w:szCs w:val="18"/>
              </w:rPr>
              <w:t>Прекратяване</w:t>
            </w:r>
            <w:r w:rsidRPr="005942C2">
              <w:rPr>
                <w:rFonts w:asciiTheme="majorHAnsi" w:hAnsiTheme="majorHAnsi"/>
                <w:b/>
                <w:sz w:val="18"/>
                <w:szCs w:val="18"/>
                <w:lang w:val="en-US"/>
              </w:rPr>
              <w:t xml:space="preserve"> </w:t>
            </w:r>
          </w:p>
        </w:tc>
        <w:tc>
          <w:tcPr>
            <w:tcW w:w="538" w:type="dxa"/>
            <w:vMerge w:val="restart"/>
            <w:tcBorders>
              <w:top w:val="single" w:sz="4" w:space="0" w:color="auto"/>
              <w:left w:val="single" w:sz="4" w:space="0" w:color="auto"/>
              <w:bottom w:val="single" w:sz="4" w:space="0" w:color="auto"/>
              <w:right w:val="single" w:sz="4" w:space="0" w:color="auto"/>
            </w:tcBorders>
            <w:textDirection w:val="btLr"/>
            <w:hideMark/>
          </w:tcPr>
          <w:p w:rsidR="00DC1CBF" w:rsidRPr="005942C2" w:rsidRDefault="00DC1CBF" w:rsidP="00DC1CBF">
            <w:pPr>
              <w:ind w:left="113" w:right="113"/>
              <w:rPr>
                <w:rFonts w:asciiTheme="majorHAnsi" w:hAnsiTheme="majorHAnsi"/>
                <w:b/>
                <w:sz w:val="18"/>
                <w:szCs w:val="18"/>
                <w:lang w:val="en-US"/>
              </w:rPr>
            </w:pPr>
            <w:r w:rsidRPr="005942C2">
              <w:rPr>
                <w:rFonts w:asciiTheme="majorHAnsi" w:hAnsiTheme="majorHAnsi"/>
                <w:b/>
                <w:sz w:val="18"/>
                <w:szCs w:val="18"/>
              </w:rPr>
              <w:t>Отказ</w:t>
            </w:r>
            <w:r w:rsidRPr="005942C2">
              <w:rPr>
                <w:rFonts w:asciiTheme="majorHAnsi" w:hAnsiTheme="majorHAnsi"/>
                <w:b/>
                <w:sz w:val="18"/>
                <w:szCs w:val="18"/>
                <w:lang w:val="en-US"/>
              </w:rPr>
              <w:t xml:space="preserve"> </w:t>
            </w:r>
          </w:p>
        </w:tc>
        <w:tc>
          <w:tcPr>
            <w:tcW w:w="454" w:type="dxa"/>
            <w:vMerge w:val="restart"/>
            <w:tcBorders>
              <w:top w:val="single" w:sz="4" w:space="0" w:color="auto"/>
              <w:left w:val="single" w:sz="4" w:space="0" w:color="auto"/>
              <w:bottom w:val="single" w:sz="4" w:space="0" w:color="auto"/>
              <w:right w:val="single" w:sz="4" w:space="0" w:color="auto"/>
            </w:tcBorders>
            <w:textDirection w:val="btLr"/>
            <w:hideMark/>
          </w:tcPr>
          <w:p w:rsidR="00DC1CBF" w:rsidRPr="005942C2" w:rsidRDefault="00DC1CBF" w:rsidP="00DC1CBF">
            <w:pPr>
              <w:ind w:left="113" w:right="113"/>
              <w:rPr>
                <w:rFonts w:asciiTheme="majorHAnsi" w:hAnsiTheme="majorHAnsi"/>
                <w:b/>
                <w:sz w:val="18"/>
                <w:szCs w:val="18"/>
              </w:rPr>
            </w:pPr>
            <w:r w:rsidRPr="005942C2">
              <w:rPr>
                <w:rFonts w:asciiTheme="majorHAnsi" w:hAnsiTheme="majorHAnsi"/>
                <w:b/>
                <w:sz w:val="18"/>
                <w:szCs w:val="18"/>
              </w:rPr>
              <w:t>Помилване</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DC1CBF" w:rsidRPr="005942C2" w:rsidRDefault="00DC1CBF" w:rsidP="00DC1CBF">
            <w:pPr>
              <w:rPr>
                <w:rFonts w:asciiTheme="majorHAnsi" w:hAnsiTheme="majorHAnsi"/>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C1CBF" w:rsidRPr="005942C2" w:rsidRDefault="00DC1CBF" w:rsidP="00DC1CBF">
            <w:pPr>
              <w:rPr>
                <w:rFonts w:asciiTheme="majorHAnsi" w:hAnsiTheme="majorHAnsi"/>
                <w:sz w:val="18"/>
                <w:szCs w:val="18"/>
              </w:rPr>
            </w:pPr>
          </w:p>
        </w:tc>
      </w:tr>
      <w:tr w:rsidR="00DC1CBF" w:rsidRPr="005942C2" w:rsidTr="009902F2">
        <w:trPr>
          <w:cantSplit/>
          <w:trHeight w:val="2136"/>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DC1CBF" w:rsidRPr="005942C2" w:rsidRDefault="00DC1CBF" w:rsidP="00DC1CBF">
            <w:pPr>
              <w:rPr>
                <w:rFonts w:asciiTheme="majorHAnsi" w:hAnsiTheme="majorHAnsi"/>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C1CBF" w:rsidRPr="005942C2" w:rsidRDefault="00DC1CBF" w:rsidP="00DC1CBF">
            <w:pPr>
              <w:rPr>
                <w:rFonts w:asciiTheme="majorHAnsi" w:hAnsiTheme="majorHAnsi"/>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C1CBF" w:rsidRPr="005942C2" w:rsidRDefault="00DC1CBF" w:rsidP="00DC1CBF">
            <w:pPr>
              <w:rPr>
                <w:rFonts w:asciiTheme="majorHAnsi" w:hAnsiTheme="majorHAnsi"/>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C1CBF" w:rsidRPr="005942C2" w:rsidRDefault="00DC1CBF" w:rsidP="00DC1CBF">
            <w:pPr>
              <w:rPr>
                <w:rFonts w:asciiTheme="majorHAnsi" w:hAnsiTheme="majorHAnsi"/>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textDirection w:val="btLr"/>
            <w:hideMark/>
          </w:tcPr>
          <w:p w:rsidR="00DC1CBF" w:rsidRPr="005942C2" w:rsidRDefault="00DC1CBF" w:rsidP="00DC1CBF">
            <w:pPr>
              <w:ind w:left="113" w:right="113"/>
              <w:rPr>
                <w:rFonts w:asciiTheme="majorHAnsi" w:hAnsiTheme="majorHAnsi"/>
                <w:b/>
                <w:sz w:val="18"/>
                <w:szCs w:val="18"/>
              </w:rPr>
            </w:pPr>
            <w:r w:rsidRPr="005942C2">
              <w:rPr>
                <w:rFonts w:asciiTheme="majorHAnsi" w:hAnsiTheme="majorHAnsi"/>
                <w:b/>
                <w:sz w:val="18"/>
                <w:szCs w:val="18"/>
              </w:rPr>
              <w:t>общо</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DC1CBF" w:rsidRPr="005942C2" w:rsidRDefault="00DC1CBF" w:rsidP="00DC1CBF">
            <w:pPr>
              <w:ind w:left="113" w:right="113"/>
              <w:rPr>
                <w:rFonts w:asciiTheme="majorHAnsi" w:hAnsiTheme="majorHAnsi"/>
                <w:sz w:val="18"/>
                <w:szCs w:val="18"/>
              </w:rPr>
            </w:pPr>
            <w:r w:rsidRPr="005942C2">
              <w:rPr>
                <w:rFonts w:asciiTheme="majorHAnsi" w:hAnsiTheme="majorHAnsi"/>
                <w:sz w:val="18"/>
                <w:szCs w:val="18"/>
              </w:rPr>
              <w:t>Няма нови обстоятелства след постановен</w:t>
            </w:r>
            <w:r>
              <w:rPr>
                <w:rFonts w:asciiTheme="majorHAnsi" w:hAnsiTheme="majorHAnsi"/>
                <w:sz w:val="18"/>
                <w:szCs w:val="18"/>
              </w:rPr>
              <w:t xml:space="preserve"> </w:t>
            </w:r>
            <w:r w:rsidRPr="005942C2">
              <w:rPr>
                <w:rFonts w:asciiTheme="majorHAnsi" w:hAnsiTheme="majorHAnsi"/>
                <w:sz w:val="18"/>
                <w:szCs w:val="18"/>
              </w:rPr>
              <w:t>отказ</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C1CBF" w:rsidRPr="005942C2" w:rsidRDefault="00DC1CBF" w:rsidP="00DC1CBF">
            <w:pPr>
              <w:ind w:left="113" w:right="113"/>
              <w:rPr>
                <w:rFonts w:asciiTheme="majorHAnsi" w:hAnsiTheme="majorHAnsi"/>
                <w:sz w:val="18"/>
                <w:szCs w:val="18"/>
              </w:rPr>
            </w:pPr>
            <w:r w:rsidRPr="005942C2">
              <w:rPr>
                <w:rFonts w:asciiTheme="majorHAnsi" w:hAnsiTheme="majorHAnsi"/>
                <w:sz w:val="18"/>
                <w:szCs w:val="18"/>
              </w:rPr>
              <w:t>Изтър</w:t>
            </w:r>
            <w:r>
              <w:rPr>
                <w:rFonts w:asciiTheme="majorHAnsi" w:hAnsiTheme="majorHAnsi"/>
                <w:sz w:val="18"/>
                <w:szCs w:val="18"/>
              </w:rPr>
              <w:t>пя</w:t>
            </w:r>
            <w:r w:rsidRPr="005942C2">
              <w:rPr>
                <w:rFonts w:asciiTheme="majorHAnsi" w:hAnsiTheme="majorHAnsi"/>
                <w:sz w:val="18"/>
                <w:szCs w:val="18"/>
              </w:rPr>
              <w:t>но наказание</w:t>
            </w:r>
            <w:r>
              <w:rPr>
                <w:rFonts w:asciiTheme="majorHAnsi" w:hAnsiTheme="majorHAnsi"/>
                <w:sz w:val="18"/>
                <w:szCs w:val="18"/>
              </w:rPr>
              <w:t xml:space="preserve"> (вкл. глоба) </w:t>
            </w:r>
          </w:p>
        </w:tc>
        <w:tc>
          <w:tcPr>
            <w:tcW w:w="396" w:type="dxa"/>
            <w:tcBorders>
              <w:top w:val="single" w:sz="4" w:space="0" w:color="auto"/>
              <w:left w:val="single" w:sz="4" w:space="0" w:color="auto"/>
              <w:bottom w:val="single" w:sz="4" w:space="0" w:color="auto"/>
              <w:right w:val="single" w:sz="4" w:space="0" w:color="auto"/>
            </w:tcBorders>
            <w:textDirection w:val="btLr"/>
            <w:hideMark/>
          </w:tcPr>
          <w:p w:rsidR="00DC1CBF" w:rsidRPr="005942C2" w:rsidRDefault="00DC1CBF" w:rsidP="00DC1CBF">
            <w:pPr>
              <w:ind w:left="113" w:right="113"/>
              <w:rPr>
                <w:rFonts w:asciiTheme="majorHAnsi" w:hAnsiTheme="majorHAnsi"/>
                <w:sz w:val="18"/>
                <w:szCs w:val="18"/>
              </w:rPr>
            </w:pPr>
            <w:r>
              <w:rPr>
                <w:rFonts w:asciiTheme="majorHAnsi" w:hAnsiTheme="majorHAnsi"/>
                <w:sz w:val="18"/>
                <w:szCs w:val="18"/>
              </w:rPr>
              <w:t>Починал молител</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DC1CBF" w:rsidRPr="005942C2" w:rsidRDefault="00DC1CBF" w:rsidP="00DC1CBF">
            <w:pPr>
              <w:ind w:left="113" w:right="113"/>
              <w:rPr>
                <w:rFonts w:asciiTheme="majorHAnsi" w:hAnsiTheme="majorHAnsi"/>
                <w:sz w:val="18"/>
                <w:szCs w:val="18"/>
              </w:rPr>
            </w:pPr>
            <w:r w:rsidRPr="005942C2">
              <w:rPr>
                <w:rFonts w:asciiTheme="majorHAnsi" w:hAnsiTheme="majorHAnsi"/>
                <w:sz w:val="18"/>
                <w:szCs w:val="18"/>
              </w:rPr>
              <w:t>Молителят не търси помилване</w:t>
            </w:r>
            <w:r>
              <w:rPr>
                <w:rFonts w:asciiTheme="majorHAnsi" w:hAnsiTheme="majorHAnsi"/>
                <w:sz w:val="18"/>
                <w:szCs w:val="18"/>
              </w:rPr>
              <w:t xml:space="preserve"> (амнистия, реабилитация, опрощаване на изпитателен срок)   </w:t>
            </w:r>
          </w:p>
        </w:tc>
        <w:tc>
          <w:tcPr>
            <w:tcW w:w="992" w:type="dxa"/>
            <w:tcBorders>
              <w:top w:val="single" w:sz="4" w:space="0" w:color="auto"/>
              <w:left w:val="single" w:sz="4" w:space="0" w:color="auto"/>
              <w:bottom w:val="single" w:sz="4" w:space="0" w:color="auto"/>
              <w:right w:val="single" w:sz="4" w:space="0" w:color="auto"/>
            </w:tcBorders>
            <w:textDirection w:val="btLr"/>
          </w:tcPr>
          <w:p w:rsidR="00DC1CBF" w:rsidRPr="005942C2" w:rsidRDefault="00DC1CBF" w:rsidP="00DC1CBF">
            <w:pPr>
              <w:ind w:left="113" w:right="113"/>
              <w:rPr>
                <w:rFonts w:asciiTheme="majorHAnsi" w:hAnsiTheme="majorHAnsi"/>
                <w:sz w:val="18"/>
                <w:szCs w:val="18"/>
              </w:rPr>
            </w:pPr>
            <w:r>
              <w:rPr>
                <w:rFonts w:asciiTheme="majorHAnsi" w:hAnsiTheme="majorHAnsi"/>
                <w:sz w:val="18"/>
                <w:szCs w:val="18"/>
              </w:rPr>
              <w:t>Неприложимо помилване (висящ процес, чуждестранна присъда,  давност)</w:t>
            </w:r>
          </w:p>
        </w:tc>
        <w:tc>
          <w:tcPr>
            <w:tcW w:w="851" w:type="dxa"/>
            <w:tcBorders>
              <w:top w:val="single" w:sz="4" w:space="0" w:color="auto"/>
              <w:left w:val="single" w:sz="4" w:space="0" w:color="auto"/>
              <w:bottom w:val="single" w:sz="4" w:space="0" w:color="auto"/>
              <w:right w:val="single" w:sz="4" w:space="0" w:color="auto"/>
            </w:tcBorders>
            <w:textDirection w:val="btLr"/>
          </w:tcPr>
          <w:p w:rsidR="00DC1CBF" w:rsidRPr="005942C2" w:rsidRDefault="00DC1CBF" w:rsidP="00DC1CBF">
            <w:pPr>
              <w:ind w:left="113" w:right="113"/>
              <w:rPr>
                <w:rFonts w:asciiTheme="majorHAnsi" w:hAnsiTheme="majorHAnsi"/>
                <w:sz w:val="18"/>
                <w:szCs w:val="18"/>
              </w:rPr>
            </w:pPr>
            <w:r>
              <w:rPr>
                <w:rFonts w:asciiTheme="majorHAnsi" w:hAnsiTheme="majorHAnsi"/>
                <w:sz w:val="18"/>
                <w:szCs w:val="18"/>
              </w:rPr>
              <w:t>Молителят отказва съдействие</w:t>
            </w:r>
            <w:r w:rsidR="009902F2">
              <w:rPr>
                <w:rFonts w:asciiTheme="majorHAnsi" w:hAnsiTheme="majorHAnsi"/>
                <w:sz w:val="18"/>
                <w:szCs w:val="18"/>
              </w:rPr>
              <w:t>/оттегля молбата</w:t>
            </w:r>
          </w:p>
        </w:tc>
        <w:tc>
          <w:tcPr>
            <w:tcW w:w="538" w:type="dxa"/>
            <w:vMerge/>
            <w:tcBorders>
              <w:top w:val="single" w:sz="4" w:space="0" w:color="auto"/>
              <w:left w:val="single" w:sz="4" w:space="0" w:color="auto"/>
              <w:bottom w:val="single" w:sz="4" w:space="0" w:color="auto"/>
              <w:right w:val="single" w:sz="4" w:space="0" w:color="auto"/>
            </w:tcBorders>
            <w:vAlign w:val="center"/>
            <w:hideMark/>
          </w:tcPr>
          <w:p w:rsidR="00DC1CBF" w:rsidRPr="005942C2" w:rsidRDefault="00DC1CBF" w:rsidP="00DC1CBF">
            <w:pPr>
              <w:rPr>
                <w:rFonts w:asciiTheme="majorHAnsi" w:hAnsiTheme="majorHAnsi"/>
                <w:b/>
                <w:sz w:val="18"/>
                <w:szCs w:val="18"/>
                <w:lang w:val="en-US"/>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DC1CBF" w:rsidRPr="005942C2" w:rsidRDefault="00DC1CBF" w:rsidP="00DC1CBF">
            <w:pPr>
              <w:rPr>
                <w:rFonts w:asciiTheme="majorHAnsi" w:hAnsiTheme="majorHAnsi"/>
                <w:b/>
                <w:sz w:val="18"/>
                <w:szCs w:val="18"/>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DC1CBF" w:rsidRPr="005942C2" w:rsidRDefault="00DC1CBF" w:rsidP="00DC1CBF">
            <w:pPr>
              <w:rPr>
                <w:rFonts w:asciiTheme="majorHAnsi" w:hAnsiTheme="majorHAnsi"/>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C1CBF" w:rsidRPr="005942C2" w:rsidRDefault="00DC1CBF" w:rsidP="00DC1CBF">
            <w:pPr>
              <w:rPr>
                <w:rFonts w:asciiTheme="majorHAnsi" w:hAnsiTheme="majorHAnsi"/>
                <w:sz w:val="18"/>
                <w:szCs w:val="18"/>
              </w:rPr>
            </w:pPr>
          </w:p>
        </w:tc>
      </w:tr>
      <w:tr w:rsidR="00DC1CBF" w:rsidRPr="005942C2" w:rsidTr="009902F2">
        <w:tc>
          <w:tcPr>
            <w:tcW w:w="1271" w:type="dxa"/>
            <w:tcBorders>
              <w:top w:val="single" w:sz="4" w:space="0" w:color="auto"/>
              <w:left w:val="single" w:sz="4" w:space="0" w:color="auto"/>
              <w:bottom w:val="single" w:sz="4" w:space="0" w:color="auto"/>
              <w:right w:val="single" w:sz="4" w:space="0" w:color="auto"/>
            </w:tcBorders>
          </w:tcPr>
          <w:p w:rsidR="00DC1CBF" w:rsidRDefault="00DC1CBF" w:rsidP="00DC1CBF">
            <w:pPr>
              <w:rPr>
                <w:rFonts w:asciiTheme="majorHAnsi" w:hAnsiTheme="majorHAnsi"/>
                <w:sz w:val="18"/>
                <w:szCs w:val="18"/>
              </w:rPr>
            </w:pPr>
            <w:r>
              <w:rPr>
                <w:rFonts w:asciiTheme="majorHAnsi" w:hAnsiTheme="majorHAnsi"/>
                <w:sz w:val="18"/>
                <w:szCs w:val="18"/>
              </w:rPr>
              <w:t>01-2014 г.</w:t>
            </w:r>
          </w:p>
        </w:tc>
        <w:tc>
          <w:tcPr>
            <w:tcW w:w="567" w:type="dxa"/>
            <w:tcBorders>
              <w:top w:val="single" w:sz="4" w:space="0" w:color="auto"/>
              <w:left w:val="single" w:sz="4" w:space="0" w:color="auto"/>
              <w:bottom w:val="single" w:sz="4" w:space="0" w:color="auto"/>
              <w:right w:val="single" w:sz="4" w:space="0" w:color="auto"/>
            </w:tcBorders>
          </w:tcPr>
          <w:p w:rsidR="00DC1CBF" w:rsidRDefault="00DC1CBF" w:rsidP="00DC1CBF">
            <w:pPr>
              <w:rPr>
                <w:rFonts w:asciiTheme="majorHAnsi" w:hAnsiTheme="majorHAnsi"/>
                <w:sz w:val="18"/>
                <w:szCs w:val="18"/>
              </w:rPr>
            </w:pPr>
            <w:r>
              <w:rPr>
                <w:rFonts w:asciiTheme="majorHAnsi" w:hAnsiTheme="majorHAnsi"/>
                <w:sz w:val="18"/>
                <w:szCs w:val="18"/>
              </w:rPr>
              <w:t>70</w:t>
            </w:r>
          </w:p>
        </w:tc>
        <w:tc>
          <w:tcPr>
            <w:tcW w:w="567" w:type="dxa"/>
            <w:tcBorders>
              <w:top w:val="single" w:sz="4" w:space="0" w:color="auto"/>
              <w:left w:val="single" w:sz="4" w:space="0" w:color="auto"/>
              <w:bottom w:val="single" w:sz="4" w:space="0" w:color="auto"/>
              <w:right w:val="single" w:sz="4" w:space="0" w:color="auto"/>
            </w:tcBorders>
          </w:tcPr>
          <w:p w:rsidR="00DC1CBF" w:rsidRPr="00CA1BCC" w:rsidRDefault="001C1EAE" w:rsidP="00DC1CBF">
            <w:pPr>
              <w:rPr>
                <w:rFonts w:asciiTheme="majorHAnsi" w:hAnsiTheme="majorHAnsi"/>
                <w:sz w:val="18"/>
                <w:szCs w:val="18"/>
                <w:lang w:val="en-US"/>
              </w:rPr>
            </w:pPr>
            <w:r w:rsidRPr="00CA1BCC">
              <w:rPr>
                <w:rFonts w:asciiTheme="majorHAnsi" w:hAnsiTheme="majorHAnsi"/>
                <w:sz w:val="18"/>
                <w:szCs w:val="18"/>
                <w:lang w:val="en-US"/>
              </w:rPr>
              <w:t>48</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1CBF" w:rsidRPr="00CA1BCC" w:rsidRDefault="001C1EAE" w:rsidP="00DC1CBF">
            <w:pPr>
              <w:rPr>
                <w:rFonts w:asciiTheme="majorHAnsi" w:hAnsiTheme="majorHAnsi"/>
                <w:sz w:val="18"/>
                <w:szCs w:val="18"/>
              </w:rPr>
            </w:pPr>
            <w:r w:rsidRPr="00CA1BCC">
              <w:rPr>
                <w:rFonts w:asciiTheme="majorHAnsi" w:hAnsiTheme="majorHAnsi"/>
                <w:sz w:val="18"/>
                <w:szCs w:val="18"/>
              </w:rPr>
              <w:t>26</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C1CBF" w:rsidRPr="00CA1BCC" w:rsidRDefault="00DC1CBF" w:rsidP="00DC1CBF">
            <w:pPr>
              <w:rPr>
                <w:rFonts w:asciiTheme="majorHAnsi" w:hAnsiTheme="majorHAnsi"/>
                <w:sz w:val="18"/>
                <w:szCs w:val="18"/>
              </w:rPr>
            </w:pPr>
            <w:r w:rsidRPr="00CA1BCC">
              <w:rPr>
                <w:rFonts w:asciiTheme="majorHAnsi" w:hAnsiTheme="majorHAnsi"/>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DC1CBF" w:rsidRPr="00CA1BCC" w:rsidRDefault="00DC1CBF" w:rsidP="00DC1CBF">
            <w:pPr>
              <w:rPr>
                <w:rFonts w:asciiTheme="majorHAnsi" w:hAnsiTheme="majorHAnsi"/>
                <w:sz w:val="18"/>
                <w:szCs w:val="18"/>
              </w:rPr>
            </w:pPr>
            <w:r w:rsidRPr="00CA1BCC">
              <w:rPr>
                <w:rFonts w:asciiTheme="majorHAnsi" w:hAnsiTheme="majorHAnsi"/>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DC1CBF" w:rsidRPr="00CA1BCC" w:rsidRDefault="00DC1CBF" w:rsidP="00DC1CBF">
            <w:pPr>
              <w:rPr>
                <w:rFonts w:asciiTheme="majorHAnsi" w:hAnsiTheme="majorHAnsi"/>
                <w:sz w:val="18"/>
                <w:szCs w:val="18"/>
              </w:rPr>
            </w:pPr>
            <w:r w:rsidRPr="00CA1BCC">
              <w:rPr>
                <w:rFonts w:asciiTheme="majorHAnsi" w:hAnsiTheme="majorHAnsi"/>
                <w:sz w:val="18"/>
                <w:szCs w:val="18"/>
              </w:rPr>
              <w:t>0</w:t>
            </w:r>
          </w:p>
        </w:tc>
        <w:tc>
          <w:tcPr>
            <w:tcW w:w="396" w:type="dxa"/>
            <w:tcBorders>
              <w:top w:val="single" w:sz="4" w:space="0" w:color="auto"/>
              <w:left w:val="single" w:sz="4" w:space="0" w:color="auto"/>
              <w:bottom w:val="single" w:sz="4" w:space="0" w:color="auto"/>
              <w:right w:val="single" w:sz="4" w:space="0" w:color="auto"/>
            </w:tcBorders>
          </w:tcPr>
          <w:p w:rsidR="00DC1CBF" w:rsidRPr="00CA1BCC" w:rsidRDefault="00DC1CBF" w:rsidP="00DC1CBF">
            <w:pPr>
              <w:rPr>
                <w:rFonts w:asciiTheme="majorHAnsi" w:hAnsiTheme="majorHAnsi"/>
                <w:sz w:val="18"/>
                <w:szCs w:val="18"/>
              </w:rPr>
            </w:pPr>
            <w:r w:rsidRPr="00CA1BCC">
              <w:rPr>
                <w:rFonts w:asciiTheme="majorHAnsi" w:hAnsiTheme="majorHAnsi"/>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DC1CBF" w:rsidRPr="00CA1BCC" w:rsidRDefault="00DC1CBF" w:rsidP="00DC1CBF">
            <w:pPr>
              <w:rPr>
                <w:rFonts w:asciiTheme="majorHAnsi" w:hAnsiTheme="majorHAnsi"/>
                <w:sz w:val="18"/>
                <w:szCs w:val="18"/>
              </w:rPr>
            </w:pPr>
            <w:r w:rsidRPr="00CA1BCC">
              <w:rPr>
                <w:rFonts w:asciiTheme="majorHAnsi" w:hAnsiTheme="majorHAnsi"/>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DC1CBF" w:rsidRPr="00CA1BCC" w:rsidRDefault="00DC1CBF" w:rsidP="00DC1CBF">
            <w:pPr>
              <w:rPr>
                <w:rFonts w:asciiTheme="majorHAnsi" w:hAnsiTheme="majorHAnsi"/>
                <w:sz w:val="18"/>
                <w:szCs w:val="18"/>
              </w:rPr>
            </w:pPr>
            <w:r w:rsidRPr="00CA1BCC">
              <w:rPr>
                <w:rFonts w:asciiTheme="majorHAnsi" w:hAnsiTheme="majorHAnsi"/>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DC1CBF" w:rsidRPr="00CA1BCC" w:rsidRDefault="00DC1CBF" w:rsidP="00DC1CBF">
            <w:pPr>
              <w:rPr>
                <w:rFonts w:asciiTheme="majorHAnsi" w:hAnsiTheme="majorHAnsi"/>
                <w:sz w:val="18"/>
                <w:szCs w:val="18"/>
              </w:rPr>
            </w:pPr>
            <w:r w:rsidRPr="00CA1BCC">
              <w:rPr>
                <w:rFonts w:asciiTheme="majorHAnsi" w:hAnsiTheme="majorHAnsi"/>
                <w:sz w:val="18"/>
                <w:szCs w:val="18"/>
              </w:rPr>
              <w:t>0</w:t>
            </w:r>
          </w:p>
        </w:tc>
        <w:tc>
          <w:tcPr>
            <w:tcW w:w="538" w:type="dxa"/>
            <w:tcBorders>
              <w:top w:val="single" w:sz="4" w:space="0" w:color="auto"/>
              <w:left w:val="single" w:sz="4" w:space="0" w:color="auto"/>
              <w:bottom w:val="single" w:sz="4" w:space="0" w:color="auto"/>
              <w:right w:val="single" w:sz="4" w:space="0" w:color="auto"/>
            </w:tcBorders>
          </w:tcPr>
          <w:p w:rsidR="00DC1CBF" w:rsidRPr="003E3D1B" w:rsidRDefault="001C1EAE" w:rsidP="00DC1CBF">
            <w:pPr>
              <w:rPr>
                <w:rFonts w:asciiTheme="majorHAnsi" w:hAnsiTheme="majorHAnsi"/>
                <w:b/>
                <w:sz w:val="18"/>
                <w:szCs w:val="18"/>
              </w:rPr>
            </w:pPr>
            <w:r w:rsidRPr="00CA1BCC">
              <w:rPr>
                <w:rFonts w:asciiTheme="majorHAnsi" w:hAnsiTheme="majorHAnsi"/>
                <w:sz w:val="18"/>
                <w:szCs w:val="18"/>
              </w:rPr>
              <w:t>26</w:t>
            </w:r>
          </w:p>
        </w:tc>
        <w:tc>
          <w:tcPr>
            <w:tcW w:w="454" w:type="dxa"/>
            <w:tcBorders>
              <w:top w:val="single" w:sz="4" w:space="0" w:color="auto"/>
              <w:left w:val="single" w:sz="4" w:space="0" w:color="auto"/>
              <w:bottom w:val="single" w:sz="4" w:space="0" w:color="auto"/>
              <w:right w:val="single" w:sz="4" w:space="0" w:color="auto"/>
            </w:tcBorders>
          </w:tcPr>
          <w:p w:rsidR="00DC1CBF" w:rsidRPr="00F64698" w:rsidRDefault="00DC1CBF" w:rsidP="00DC1CBF">
            <w:pPr>
              <w:rPr>
                <w:rFonts w:asciiTheme="majorHAnsi" w:hAnsiTheme="majorHAnsi"/>
                <w:sz w:val="18"/>
                <w:szCs w:val="18"/>
                <w:lang w:val="en-US"/>
              </w:rPr>
            </w:pPr>
            <w:r>
              <w:rPr>
                <w:rFonts w:asciiTheme="majorHAnsi" w:hAnsiTheme="majorHAnsi"/>
                <w:sz w:val="18"/>
                <w:szCs w:val="18"/>
                <w:lang w:val="en-US"/>
              </w:rPr>
              <w:t>0</w:t>
            </w:r>
          </w:p>
        </w:tc>
        <w:tc>
          <w:tcPr>
            <w:tcW w:w="964" w:type="dxa"/>
            <w:tcBorders>
              <w:top w:val="single" w:sz="4" w:space="0" w:color="auto"/>
              <w:left w:val="single" w:sz="4" w:space="0" w:color="auto"/>
              <w:bottom w:val="single" w:sz="4" w:space="0" w:color="auto"/>
              <w:right w:val="single" w:sz="4" w:space="0" w:color="auto"/>
            </w:tcBorders>
          </w:tcPr>
          <w:p w:rsidR="00DC1CBF" w:rsidRPr="003E3D1B" w:rsidRDefault="005E1CA0" w:rsidP="00DC1CBF">
            <w:pPr>
              <w:rPr>
                <w:rFonts w:asciiTheme="majorHAnsi" w:hAnsiTheme="majorHAnsi"/>
                <w:sz w:val="18"/>
                <w:szCs w:val="18"/>
              </w:rPr>
            </w:pPr>
            <w:r>
              <w:rPr>
                <w:rFonts w:asciiTheme="majorHAnsi" w:hAnsiTheme="majorHAnsi"/>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DC1CBF" w:rsidRDefault="00DC1CBF" w:rsidP="00DC1CBF">
            <w:pPr>
              <w:rPr>
                <w:rFonts w:asciiTheme="majorHAnsi" w:hAnsiTheme="majorHAnsi"/>
                <w:sz w:val="18"/>
                <w:szCs w:val="18"/>
              </w:rPr>
            </w:pPr>
            <w:r>
              <w:rPr>
                <w:rFonts w:asciiTheme="majorHAnsi" w:hAnsiTheme="majorHAnsi"/>
                <w:sz w:val="18"/>
                <w:szCs w:val="18"/>
              </w:rPr>
              <w:t>71</w:t>
            </w:r>
          </w:p>
        </w:tc>
      </w:tr>
      <w:tr w:rsidR="00DC1CBF" w:rsidRPr="005942C2" w:rsidTr="009902F2">
        <w:tc>
          <w:tcPr>
            <w:tcW w:w="1271" w:type="dxa"/>
            <w:tcBorders>
              <w:top w:val="single" w:sz="4" w:space="0" w:color="auto"/>
              <w:left w:val="single" w:sz="4" w:space="0" w:color="auto"/>
              <w:bottom w:val="single" w:sz="4" w:space="0" w:color="auto"/>
              <w:right w:val="single" w:sz="4" w:space="0" w:color="auto"/>
            </w:tcBorders>
          </w:tcPr>
          <w:p w:rsidR="00DC1CBF" w:rsidRPr="00E04C2F" w:rsidRDefault="00DC1CBF" w:rsidP="00DC1CBF">
            <w:pPr>
              <w:rPr>
                <w:rFonts w:asciiTheme="majorHAnsi" w:hAnsiTheme="majorHAnsi"/>
                <w:sz w:val="18"/>
                <w:szCs w:val="18"/>
              </w:rPr>
            </w:pPr>
            <w:r>
              <w:rPr>
                <w:rFonts w:asciiTheme="majorHAnsi" w:hAnsiTheme="majorHAnsi"/>
                <w:sz w:val="18"/>
                <w:szCs w:val="18"/>
              </w:rPr>
              <w:t>02-2014 г.</w:t>
            </w:r>
          </w:p>
        </w:tc>
        <w:tc>
          <w:tcPr>
            <w:tcW w:w="567" w:type="dxa"/>
            <w:tcBorders>
              <w:top w:val="single" w:sz="4" w:space="0" w:color="auto"/>
              <w:left w:val="single" w:sz="4" w:space="0" w:color="auto"/>
              <w:bottom w:val="single" w:sz="4" w:space="0" w:color="auto"/>
              <w:right w:val="single" w:sz="4" w:space="0" w:color="auto"/>
            </w:tcBorders>
          </w:tcPr>
          <w:p w:rsidR="00DC1CBF" w:rsidRPr="005942C2" w:rsidRDefault="00B14DC0" w:rsidP="00DC1CBF">
            <w:pPr>
              <w:rPr>
                <w:rFonts w:asciiTheme="majorHAnsi" w:hAnsiTheme="majorHAnsi"/>
                <w:sz w:val="18"/>
                <w:szCs w:val="18"/>
              </w:rPr>
            </w:pPr>
            <w:r>
              <w:rPr>
                <w:rFonts w:asciiTheme="majorHAnsi" w:hAnsiTheme="majorHAnsi"/>
                <w:sz w:val="18"/>
                <w:szCs w:val="18"/>
              </w:rPr>
              <w:t>92</w:t>
            </w:r>
          </w:p>
        </w:tc>
        <w:tc>
          <w:tcPr>
            <w:tcW w:w="567" w:type="dxa"/>
            <w:tcBorders>
              <w:top w:val="single" w:sz="4" w:space="0" w:color="auto"/>
              <w:left w:val="single" w:sz="4" w:space="0" w:color="auto"/>
              <w:bottom w:val="single" w:sz="4" w:space="0" w:color="auto"/>
              <w:right w:val="single" w:sz="4" w:space="0" w:color="auto"/>
            </w:tcBorders>
          </w:tcPr>
          <w:p w:rsidR="00DC1CBF" w:rsidRPr="005942C2" w:rsidRDefault="001C1EAE" w:rsidP="00DC1CBF">
            <w:pPr>
              <w:rPr>
                <w:rFonts w:asciiTheme="majorHAnsi" w:hAnsiTheme="majorHAnsi"/>
                <w:sz w:val="18"/>
                <w:szCs w:val="18"/>
              </w:rPr>
            </w:pPr>
            <w:r>
              <w:rPr>
                <w:rFonts w:asciiTheme="majorHAnsi" w:hAnsiTheme="majorHAnsi"/>
                <w:sz w:val="18"/>
                <w:szCs w:val="18"/>
              </w:rPr>
              <w:t>28</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1CBF" w:rsidRPr="00FF417A" w:rsidRDefault="001C1EAE" w:rsidP="00DC1CBF">
            <w:pPr>
              <w:rPr>
                <w:rFonts w:asciiTheme="majorHAnsi" w:hAnsiTheme="majorHAnsi"/>
                <w:sz w:val="18"/>
                <w:szCs w:val="18"/>
                <w:highlight w:val="yellow"/>
              </w:rPr>
            </w:pPr>
            <w:r w:rsidRPr="001C1EAE">
              <w:rPr>
                <w:rFonts w:asciiTheme="majorHAnsi" w:hAnsiTheme="majorHAnsi"/>
                <w:sz w:val="18"/>
                <w:szCs w:val="18"/>
              </w:rPr>
              <w:t>5</w:t>
            </w:r>
            <w:r>
              <w:rPr>
                <w:rFonts w:asciiTheme="majorHAnsi" w:hAnsiTheme="majorHAnsi"/>
                <w:sz w:val="18"/>
                <w:szCs w:val="18"/>
              </w:rPr>
              <w:t>8</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C1CBF" w:rsidRPr="00E9381D" w:rsidRDefault="009902F2" w:rsidP="00DC1CBF">
            <w:pPr>
              <w:rPr>
                <w:rFonts w:asciiTheme="majorHAnsi" w:hAnsiTheme="majorHAnsi"/>
                <w:sz w:val="18"/>
                <w:szCs w:val="18"/>
              </w:rPr>
            </w:pPr>
            <w:r>
              <w:rPr>
                <w:rFonts w:asciiTheme="majorHAnsi" w:hAnsiTheme="majorHAnsi"/>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DC1CBF" w:rsidRPr="005942C2" w:rsidRDefault="00A477D1" w:rsidP="00DC1CBF">
            <w:pPr>
              <w:rPr>
                <w:rFonts w:asciiTheme="majorHAnsi" w:hAnsiTheme="majorHAnsi"/>
                <w:sz w:val="18"/>
                <w:szCs w:val="18"/>
              </w:rPr>
            </w:pPr>
            <w:r>
              <w:rPr>
                <w:rFonts w:asciiTheme="majorHAnsi" w:hAnsiTheme="majorHAnsi"/>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DC1CBF" w:rsidRPr="005942C2" w:rsidRDefault="009902F2" w:rsidP="00DC1CBF">
            <w:pPr>
              <w:rPr>
                <w:rFonts w:asciiTheme="majorHAnsi" w:hAnsiTheme="majorHAnsi"/>
                <w:sz w:val="18"/>
                <w:szCs w:val="18"/>
              </w:rPr>
            </w:pPr>
            <w:r>
              <w:rPr>
                <w:rFonts w:asciiTheme="majorHAnsi" w:hAnsiTheme="majorHAnsi"/>
                <w:sz w:val="18"/>
                <w:szCs w:val="18"/>
              </w:rPr>
              <w:t>0</w:t>
            </w:r>
          </w:p>
        </w:tc>
        <w:tc>
          <w:tcPr>
            <w:tcW w:w="396" w:type="dxa"/>
            <w:tcBorders>
              <w:top w:val="single" w:sz="4" w:space="0" w:color="auto"/>
              <w:left w:val="single" w:sz="4" w:space="0" w:color="auto"/>
              <w:bottom w:val="single" w:sz="4" w:space="0" w:color="auto"/>
              <w:right w:val="single" w:sz="4" w:space="0" w:color="auto"/>
            </w:tcBorders>
          </w:tcPr>
          <w:p w:rsidR="00DC1CBF" w:rsidRPr="005942C2" w:rsidRDefault="009902F2" w:rsidP="00DC1CBF">
            <w:pPr>
              <w:rPr>
                <w:rFonts w:asciiTheme="majorHAnsi" w:hAnsiTheme="majorHAnsi"/>
                <w:sz w:val="18"/>
                <w:szCs w:val="18"/>
              </w:rPr>
            </w:pPr>
            <w:r>
              <w:rPr>
                <w:rFonts w:asciiTheme="majorHAnsi" w:hAnsiTheme="majorHAnsi"/>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DC1CBF" w:rsidRPr="00E2381E" w:rsidRDefault="009902F2" w:rsidP="00DC1CBF">
            <w:pPr>
              <w:rPr>
                <w:rFonts w:asciiTheme="majorHAnsi" w:hAnsiTheme="majorHAnsi"/>
                <w:sz w:val="18"/>
                <w:szCs w:val="18"/>
              </w:rPr>
            </w:pPr>
            <w:r>
              <w:rPr>
                <w:rFonts w:asciiTheme="majorHAnsi" w:hAnsiTheme="majorHAnsi"/>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DC1CBF" w:rsidRPr="00E2381E" w:rsidRDefault="00A477D1" w:rsidP="00DC1CBF">
            <w:pPr>
              <w:rPr>
                <w:rFonts w:asciiTheme="majorHAnsi" w:hAnsiTheme="majorHAnsi"/>
                <w:sz w:val="18"/>
                <w:szCs w:val="18"/>
              </w:rPr>
            </w:pPr>
            <w:r>
              <w:rPr>
                <w:rFonts w:asciiTheme="majorHAnsi" w:hAnsiTheme="majorHAnsi"/>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DC1CBF" w:rsidRPr="00E2381E" w:rsidRDefault="009902F2" w:rsidP="00DC1CBF">
            <w:pPr>
              <w:rPr>
                <w:rFonts w:asciiTheme="majorHAnsi" w:hAnsiTheme="majorHAnsi"/>
                <w:sz w:val="18"/>
                <w:szCs w:val="18"/>
              </w:rPr>
            </w:pPr>
            <w:r>
              <w:rPr>
                <w:rFonts w:asciiTheme="majorHAnsi" w:hAnsiTheme="majorHAnsi"/>
                <w:sz w:val="18"/>
                <w:szCs w:val="18"/>
              </w:rPr>
              <w:t>0</w:t>
            </w:r>
          </w:p>
        </w:tc>
        <w:tc>
          <w:tcPr>
            <w:tcW w:w="538" w:type="dxa"/>
            <w:tcBorders>
              <w:top w:val="single" w:sz="4" w:space="0" w:color="auto"/>
              <w:left w:val="single" w:sz="4" w:space="0" w:color="auto"/>
              <w:bottom w:val="single" w:sz="4" w:space="0" w:color="auto"/>
              <w:right w:val="single" w:sz="4" w:space="0" w:color="auto"/>
            </w:tcBorders>
          </w:tcPr>
          <w:p w:rsidR="00DC1CBF" w:rsidRPr="00FF417A" w:rsidRDefault="001C1EAE" w:rsidP="00DC1CBF">
            <w:pPr>
              <w:rPr>
                <w:rFonts w:asciiTheme="majorHAnsi" w:hAnsiTheme="majorHAnsi"/>
                <w:sz w:val="18"/>
                <w:szCs w:val="18"/>
              </w:rPr>
            </w:pPr>
            <w:r>
              <w:rPr>
                <w:rFonts w:asciiTheme="majorHAnsi" w:hAnsiTheme="majorHAnsi"/>
                <w:sz w:val="18"/>
                <w:szCs w:val="18"/>
              </w:rPr>
              <w:t>53</w:t>
            </w:r>
          </w:p>
        </w:tc>
        <w:tc>
          <w:tcPr>
            <w:tcW w:w="454" w:type="dxa"/>
            <w:tcBorders>
              <w:top w:val="single" w:sz="4" w:space="0" w:color="auto"/>
              <w:left w:val="single" w:sz="4" w:space="0" w:color="auto"/>
              <w:bottom w:val="single" w:sz="4" w:space="0" w:color="auto"/>
              <w:right w:val="single" w:sz="4" w:space="0" w:color="auto"/>
            </w:tcBorders>
          </w:tcPr>
          <w:p w:rsidR="00DC1CBF" w:rsidRPr="005942C2" w:rsidRDefault="001C1EAE" w:rsidP="00DC1CBF">
            <w:pPr>
              <w:rPr>
                <w:rFonts w:asciiTheme="majorHAnsi" w:hAnsiTheme="majorHAnsi"/>
                <w:sz w:val="18"/>
                <w:szCs w:val="18"/>
              </w:rPr>
            </w:pPr>
            <w:r>
              <w:rPr>
                <w:rFonts w:asciiTheme="majorHAnsi" w:hAnsiTheme="majorHAnsi"/>
                <w:sz w:val="18"/>
                <w:szCs w:val="18"/>
              </w:rPr>
              <w:t>0</w:t>
            </w:r>
          </w:p>
        </w:tc>
        <w:tc>
          <w:tcPr>
            <w:tcW w:w="964" w:type="dxa"/>
            <w:tcBorders>
              <w:top w:val="single" w:sz="4" w:space="0" w:color="auto"/>
              <w:left w:val="single" w:sz="4" w:space="0" w:color="auto"/>
              <w:bottom w:val="single" w:sz="4" w:space="0" w:color="auto"/>
              <w:right w:val="single" w:sz="4" w:space="0" w:color="auto"/>
            </w:tcBorders>
          </w:tcPr>
          <w:p w:rsidR="00DC1CBF" w:rsidRPr="003D33EF" w:rsidRDefault="008774F5" w:rsidP="00DC1CBF">
            <w:pPr>
              <w:rPr>
                <w:rFonts w:asciiTheme="majorHAnsi" w:hAnsiTheme="majorHAnsi"/>
                <w:sz w:val="18"/>
                <w:szCs w:val="18"/>
              </w:rPr>
            </w:pPr>
            <w:r>
              <w:rPr>
                <w:rFonts w:asciiTheme="majorHAnsi" w:hAnsiTheme="majorHAnsi"/>
                <w:sz w:val="18"/>
                <w:szCs w:val="18"/>
              </w:rPr>
              <w:t>23</w:t>
            </w:r>
          </w:p>
        </w:tc>
        <w:tc>
          <w:tcPr>
            <w:tcW w:w="567" w:type="dxa"/>
            <w:tcBorders>
              <w:top w:val="single" w:sz="4" w:space="0" w:color="auto"/>
              <w:left w:val="single" w:sz="4" w:space="0" w:color="auto"/>
              <w:bottom w:val="single" w:sz="4" w:space="0" w:color="auto"/>
              <w:right w:val="single" w:sz="4" w:space="0" w:color="auto"/>
            </w:tcBorders>
          </w:tcPr>
          <w:p w:rsidR="00DC1CBF" w:rsidRPr="003D33EF" w:rsidRDefault="001C1EAE" w:rsidP="00DC1CBF">
            <w:pPr>
              <w:rPr>
                <w:rFonts w:asciiTheme="majorHAnsi" w:hAnsiTheme="majorHAnsi"/>
                <w:sz w:val="18"/>
                <w:szCs w:val="18"/>
              </w:rPr>
            </w:pPr>
            <w:r>
              <w:rPr>
                <w:rFonts w:asciiTheme="majorHAnsi" w:hAnsiTheme="majorHAnsi"/>
                <w:sz w:val="18"/>
                <w:szCs w:val="18"/>
              </w:rPr>
              <w:t>48</w:t>
            </w:r>
          </w:p>
        </w:tc>
      </w:tr>
      <w:tr w:rsidR="00DC1CBF" w:rsidRPr="005942C2" w:rsidTr="009902F2">
        <w:tc>
          <w:tcPr>
            <w:tcW w:w="1271" w:type="dxa"/>
            <w:tcBorders>
              <w:top w:val="single" w:sz="4" w:space="0" w:color="auto"/>
              <w:left w:val="single" w:sz="4" w:space="0" w:color="auto"/>
              <w:bottom w:val="single" w:sz="4" w:space="0" w:color="auto"/>
              <w:right w:val="single" w:sz="4" w:space="0" w:color="auto"/>
            </w:tcBorders>
          </w:tcPr>
          <w:p w:rsidR="00DC1CBF" w:rsidRPr="0073377A" w:rsidRDefault="00DC1CBF" w:rsidP="00DC1CBF">
            <w:pPr>
              <w:rPr>
                <w:rFonts w:asciiTheme="majorHAnsi" w:hAnsiTheme="majorHAnsi"/>
                <w:sz w:val="18"/>
                <w:szCs w:val="18"/>
              </w:rPr>
            </w:pPr>
            <w:r>
              <w:rPr>
                <w:rFonts w:asciiTheme="majorHAnsi" w:hAnsiTheme="majorHAnsi"/>
                <w:sz w:val="18"/>
                <w:szCs w:val="18"/>
              </w:rPr>
              <w:t>03-2014 г.</w:t>
            </w:r>
          </w:p>
        </w:tc>
        <w:tc>
          <w:tcPr>
            <w:tcW w:w="567" w:type="dxa"/>
            <w:tcBorders>
              <w:top w:val="single" w:sz="4" w:space="0" w:color="auto"/>
              <w:left w:val="single" w:sz="4" w:space="0" w:color="auto"/>
              <w:bottom w:val="single" w:sz="4" w:space="0" w:color="auto"/>
              <w:right w:val="single" w:sz="4" w:space="0" w:color="auto"/>
            </w:tcBorders>
          </w:tcPr>
          <w:p w:rsidR="00DC1CBF" w:rsidRDefault="00B14DC0" w:rsidP="00DC1CBF">
            <w:pPr>
              <w:rPr>
                <w:rFonts w:asciiTheme="majorHAnsi" w:hAnsiTheme="majorHAnsi"/>
                <w:sz w:val="18"/>
                <w:szCs w:val="18"/>
              </w:rPr>
            </w:pPr>
            <w:r>
              <w:rPr>
                <w:rFonts w:asciiTheme="majorHAnsi" w:hAnsiTheme="majorHAnsi"/>
                <w:sz w:val="18"/>
                <w:szCs w:val="18"/>
              </w:rPr>
              <w:t>62</w:t>
            </w:r>
          </w:p>
        </w:tc>
        <w:tc>
          <w:tcPr>
            <w:tcW w:w="567" w:type="dxa"/>
            <w:tcBorders>
              <w:top w:val="single" w:sz="4" w:space="0" w:color="auto"/>
              <w:left w:val="single" w:sz="4" w:space="0" w:color="auto"/>
              <w:bottom w:val="single" w:sz="4" w:space="0" w:color="auto"/>
              <w:right w:val="single" w:sz="4" w:space="0" w:color="auto"/>
            </w:tcBorders>
          </w:tcPr>
          <w:p w:rsidR="00DC1CBF" w:rsidRDefault="001C1EAE" w:rsidP="00DC1CBF">
            <w:pPr>
              <w:rPr>
                <w:rFonts w:asciiTheme="majorHAnsi" w:hAnsiTheme="majorHAnsi"/>
                <w:sz w:val="18"/>
                <w:szCs w:val="18"/>
              </w:rPr>
            </w:pPr>
            <w:r>
              <w:rPr>
                <w:rFonts w:asciiTheme="majorHAnsi" w:hAnsiTheme="majorHAnsi"/>
                <w:sz w:val="18"/>
                <w:szCs w:val="18"/>
              </w:rPr>
              <w:t>42</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C1CBF" w:rsidRPr="0073377A" w:rsidRDefault="001C1EAE" w:rsidP="00DC1CBF">
            <w:pPr>
              <w:rPr>
                <w:rFonts w:asciiTheme="majorHAnsi" w:hAnsiTheme="majorHAnsi"/>
                <w:sz w:val="18"/>
                <w:szCs w:val="18"/>
              </w:rPr>
            </w:pPr>
            <w:r>
              <w:rPr>
                <w:rFonts w:asciiTheme="majorHAnsi" w:hAnsiTheme="majorHAnsi"/>
                <w:sz w:val="18"/>
                <w:szCs w:val="18"/>
              </w:rPr>
              <w:t>54</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C1CBF" w:rsidRPr="00331187" w:rsidRDefault="009902F2" w:rsidP="00DC1CBF">
            <w:pPr>
              <w:rPr>
                <w:rFonts w:asciiTheme="majorHAnsi" w:hAnsiTheme="majorHAnsi"/>
                <w:sz w:val="18"/>
                <w:szCs w:val="18"/>
              </w:rPr>
            </w:pPr>
            <w:r>
              <w:rPr>
                <w:rFonts w:asciiTheme="majorHAnsi" w:hAnsiTheme="majorHAnsi"/>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DC1CBF" w:rsidRDefault="00A477D1" w:rsidP="00DC1CBF">
            <w:pPr>
              <w:rPr>
                <w:rFonts w:asciiTheme="majorHAnsi" w:hAnsiTheme="majorHAnsi"/>
                <w:sz w:val="18"/>
                <w:szCs w:val="18"/>
              </w:rPr>
            </w:pPr>
            <w:r>
              <w:rPr>
                <w:rFonts w:asciiTheme="majorHAnsi" w:hAnsiTheme="majorHAnsi"/>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DC1CBF" w:rsidRDefault="009902F2" w:rsidP="00DC1CBF">
            <w:pPr>
              <w:rPr>
                <w:rFonts w:asciiTheme="majorHAnsi" w:hAnsiTheme="majorHAnsi"/>
                <w:sz w:val="18"/>
                <w:szCs w:val="18"/>
              </w:rPr>
            </w:pPr>
            <w:r>
              <w:rPr>
                <w:rFonts w:asciiTheme="majorHAnsi" w:hAnsiTheme="majorHAnsi"/>
                <w:sz w:val="18"/>
                <w:szCs w:val="18"/>
              </w:rPr>
              <w:t>3</w:t>
            </w:r>
          </w:p>
        </w:tc>
        <w:tc>
          <w:tcPr>
            <w:tcW w:w="396" w:type="dxa"/>
            <w:tcBorders>
              <w:top w:val="single" w:sz="4" w:space="0" w:color="auto"/>
              <w:left w:val="single" w:sz="4" w:space="0" w:color="auto"/>
              <w:bottom w:val="single" w:sz="4" w:space="0" w:color="auto"/>
              <w:right w:val="single" w:sz="4" w:space="0" w:color="auto"/>
            </w:tcBorders>
          </w:tcPr>
          <w:p w:rsidR="00DC1CBF" w:rsidRDefault="009902F2" w:rsidP="00DC1CBF">
            <w:pPr>
              <w:rPr>
                <w:rFonts w:asciiTheme="majorHAnsi" w:hAnsiTheme="majorHAnsi"/>
                <w:sz w:val="18"/>
                <w:szCs w:val="18"/>
              </w:rPr>
            </w:pPr>
            <w:r>
              <w:rPr>
                <w:rFonts w:asciiTheme="majorHAnsi" w:hAnsiTheme="majorHAnsi"/>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DC1CBF" w:rsidRDefault="009902F2" w:rsidP="00DC1CBF">
            <w:pPr>
              <w:rPr>
                <w:rFonts w:asciiTheme="majorHAnsi" w:hAnsiTheme="majorHAnsi"/>
                <w:sz w:val="18"/>
                <w:szCs w:val="18"/>
              </w:rPr>
            </w:pPr>
            <w:r>
              <w:rPr>
                <w:rFonts w:asciiTheme="majorHAnsi" w:hAnsiTheme="majorHAnsi"/>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DC1CBF" w:rsidRDefault="009902F2" w:rsidP="00DC1CBF">
            <w:pPr>
              <w:rPr>
                <w:rFonts w:asciiTheme="majorHAnsi" w:hAnsiTheme="majorHAnsi"/>
                <w:sz w:val="18"/>
                <w:szCs w:val="18"/>
              </w:rPr>
            </w:pPr>
            <w:r>
              <w:rPr>
                <w:rFonts w:asciiTheme="majorHAnsi" w:hAnsiTheme="majorHAnsi"/>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DC1CBF" w:rsidRDefault="009902F2" w:rsidP="00DC1CBF">
            <w:pPr>
              <w:rPr>
                <w:rFonts w:asciiTheme="majorHAnsi" w:hAnsiTheme="majorHAnsi"/>
                <w:sz w:val="18"/>
                <w:szCs w:val="18"/>
              </w:rPr>
            </w:pPr>
            <w:r>
              <w:rPr>
                <w:rFonts w:asciiTheme="majorHAnsi" w:hAnsiTheme="majorHAnsi"/>
                <w:sz w:val="18"/>
                <w:szCs w:val="18"/>
              </w:rPr>
              <w:t>1</w:t>
            </w:r>
          </w:p>
        </w:tc>
        <w:tc>
          <w:tcPr>
            <w:tcW w:w="538" w:type="dxa"/>
            <w:tcBorders>
              <w:top w:val="single" w:sz="4" w:space="0" w:color="auto"/>
              <w:left w:val="single" w:sz="4" w:space="0" w:color="auto"/>
              <w:bottom w:val="single" w:sz="4" w:space="0" w:color="auto"/>
              <w:right w:val="single" w:sz="4" w:space="0" w:color="auto"/>
            </w:tcBorders>
          </w:tcPr>
          <w:p w:rsidR="00DC1CBF" w:rsidRDefault="001C1EAE" w:rsidP="00DC1CBF">
            <w:pPr>
              <w:rPr>
                <w:rFonts w:asciiTheme="majorHAnsi" w:hAnsiTheme="majorHAnsi"/>
                <w:sz w:val="18"/>
                <w:szCs w:val="18"/>
              </w:rPr>
            </w:pPr>
            <w:r>
              <w:rPr>
                <w:rFonts w:asciiTheme="majorHAnsi" w:hAnsiTheme="majorHAnsi"/>
                <w:sz w:val="18"/>
                <w:szCs w:val="18"/>
              </w:rPr>
              <w:t>47</w:t>
            </w:r>
          </w:p>
        </w:tc>
        <w:tc>
          <w:tcPr>
            <w:tcW w:w="454" w:type="dxa"/>
            <w:tcBorders>
              <w:top w:val="single" w:sz="4" w:space="0" w:color="auto"/>
              <w:left w:val="single" w:sz="4" w:space="0" w:color="auto"/>
              <w:bottom w:val="single" w:sz="4" w:space="0" w:color="auto"/>
              <w:right w:val="single" w:sz="4" w:space="0" w:color="auto"/>
            </w:tcBorders>
          </w:tcPr>
          <w:p w:rsidR="00DC1CBF" w:rsidRDefault="001C1EAE" w:rsidP="00DC1CBF">
            <w:pPr>
              <w:rPr>
                <w:rFonts w:asciiTheme="majorHAnsi" w:hAnsiTheme="majorHAnsi"/>
                <w:sz w:val="18"/>
                <w:szCs w:val="18"/>
              </w:rPr>
            </w:pPr>
            <w:r>
              <w:rPr>
                <w:rFonts w:asciiTheme="majorHAnsi" w:hAnsiTheme="majorHAnsi"/>
                <w:sz w:val="18"/>
                <w:szCs w:val="18"/>
              </w:rPr>
              <w:t>0</w:t>
            </w:r>
          </w:p>
        </w:tc>
        <w:tc>
          <w:tcPr>
            <w:tcW w:w="964" w:type="dxa"/>
            <w:tcBorders>
              <w:top w:val="single" w:sz="4" w:space="0" w:color="auto"/>
              <w:left w:val="single" w:sz="4" w:space="0" w:color="auto"/>
              <w:bottom w:val="single" w:sz="4" w:space="0" w:color="auto"/>
              <w:right w:val="single" w:sz="4" w:space="0" w:color="auto"/>
            </w:tcBorders>
          </w:tcPr>
          <w:p w:rsidR="00DC1CBF" w:rsidRDefault="008774F5" w:rsidP="00DC1CBF">
            <w:pPr>
              <w:rPr>
                <w:rFonts w:asciiTheme="majorHAnsi" w:hAnsiTheme="majorHAnsi"/>
                <w:sz w:val="18"/>
                <w:szCs w:val="18"/>
              </w:rPr>
            </w:pPr>
            <w:r>
              <w:rPr>
                <w:rFonts w:asciiTheme="majorHAnsi" w:hAnsiTheme="majorHAnsi"/>
                <w:sz w:val="18"/>
                <w:szCs w:val="18"/>
              </w:rPr>
              <w:t>13</w:t>
            </w:r>
          </w:p>
        </w:tc>
        <w:tc>
          <w:tcPr>
            <w:tcW w:w="567" w:type="dxa"/>
            <w:tcBorders>
              <w:top w:val="single" w:sz="4" w:space="0" w:color="auto"/>
              <w:left w:val="single" w:sz="4" w:space="0" w:color="auto"/>
              <w:bottom w:val="single" w:sz="4" w:space="0" w:color="auto"/>
              <w:right w:val="single" w:sz="4" w:space="0" w:color="auto"/>
            </w:tcBorders>
          </w:tcPr>
          <w:p w:rsidR="00DC1CBF" w:rsidRDefault="001C1EAE" w:rsidP="00DC1CBF">
            <w:pPr>
              <w:rPr>
                <w:rFonts w:asciiTheme="majorHAnsi" w:hAnsiTheme="majorHAnsi"/>
                <w:sz w:val="18"/>
                <w:szCs w:val="18"/>
              </w:rPr>
            </w:pPr>
            <w:r>
              <w:rPr>
                <w:rFonts w:asciiTheme="majorHAnsi" w:hAnsiTheme="majorHAnsi"/>
                <w:sz w:val="18"/>
                <w:szCs w:val="18"/>
              </w:rPr>
              <w:t>43</w:t>
            </w:r>
          </w:p>
        </w:tc>
      </w:tr>
      <w:tr w:rsidR="007201DE" w:rsidRPr="005942C2" w:rsidTr="009902F2">
        <w:tc>
          <w:tcPr>
            <w:tcW w:w="1271" w:type="dxa"/>
            <w:tcBorders>
              <w:top w:val="single" w:sz="4" w:space="0" w:color="auto"/>
              <w:left w:val="single" w:sz="4" w:space="0" w:color="auto"/>
              <w:bottom w:val="single" w:sz="4" w:space="0" w:color="auto"/>
              <w:right w:val="single" w:sz="4" w:space="0" w:color="auto"/>
            </w:tcBorders>
          </w:tcPr>
          <w:p w:rsidR="007201DE" w:rsidRDefault="007201DE" w:rsidP="00DC1CBF">
            <w:pPr>
              <w:rPr>
                <w:rFonts w:asciiTheme="majorHAnsi" w:hAnsiTheme="majorHAnsi"/>
                <w:sz w:val="18"/>
                <w:szCs w:val="18"/>
              </w:rPr>
            </w:pPr>
            <w:r>
              <w:rPr>
                <w:rFonts w:asciiTheme="majorHAnsi" w:hAnsiTheme="majorHAnsi"/>
                <w:sz w:val="18"/>
                <w:szCs w:val="18"/>
              </w:rPr>
              <w:t>04-2014 г.</w:t>
            </w:r>
          </w:p>
        </w:tc>
        <w:tc>
          <w:tcPr>
            <w:tcW w:w="567" w:type="dxa"/>
            <w:tcBorders>
              <w:top w:val="single" w:sz="4" w:space="0" w:color="auto"/>
              <w:left w:val="single" w:sz="4" w:space="0" w:color="auto"/>
              <w:bottom w:val="single" w:sz="4" w:space="0" w:color="auto"/>
              <w:right w:val="single" w:sz="4" w:space="0" w:color="auto"/>
            </w:tcBorders>
          </w:tcPr>
          <w:p w:rsidR="007201DE" w:rsidRDefault="007201DE" w:rsidP="00DC1CBF">
            <w:pPr>
              <w:rPr>
                <w:rFonts w:asciiTheme="majorHAnsi" w:hAnsiTheme="majorHAnsi"/>
                <w:sz w:val="18"/>
                <w:szCs w:val="18"/>
              </w:rPr>
            </w:pPr>
            <w:r>
              <w:rPr>
                <w:rFonts w:asciiTheme="majorHAnsi" w:hAnsiTheme="majorHAnsi"/>
                <w:sz w:val="18"/>
                <w:szCs w:val="18"/>
              </w:rPr>
              <w:t>50</w:t>
            </w:r>
          </w:p>
        </w:tc>
        <w:tc>
          <w:tcPr>
            <w:tcW w:w="567" w:type="dxa"/>
            <w:tcBorders>
              <w:top w:val="single" w:sz="4" w:space="0" w:color="auto"/>
              <w:left w:val="single" w:sz="4" w:space="0" w:color="auto"/>
              <w:bottom w:val="single" w:sz="4" w:space="0" w:color="auto"/>
              <w:right w:val="single" w:sz="4" w:space="0" w:color="auto"/>
            </w:tcBorders>
          </w:tcPr>
          <w:p w:rsidR="007201DE" w:rsidRDefault="007201DE" w:rsidP="00DC1CBF">
            <w:pPr>
              <w:rPr>
                <w:rFonts w:asciiTheme="majorHAnsi" w:hAnsiTheme="majorHAnsi"/>
                <w:sz w:val="18"/>
                <w:szCs w:val="18"/>
              </w:rPr>
            </w:pPr>
            <w:r>
              <w:rPr>
                <w:rFonts w:asciiTheme="majorHAnsi" w:hAnsiTheme="majorHAnsi"/>
                <w:sz w:val="18"/>
                <w:szCs w:val="18"/>
              </w:rPr>
              <w:t>24</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201DE" w:rsidRDefault="007201DE" w:rsidP="00DC1CBF">
            <w:pPr>
              <w:rPr>
                <w:rFonts w:asciiTheme="majorHAnsi" w:hAnsiTheme="majorHAnsi"/>
                <w:sz w:val="18"/>
                <w:szCs w:val="18"/>
              </w:rPr>
            </w:pPr>
            <w:r>
              <w:rPr>
                <w:rFonts w:asciiTheme="majorHAnsi" w:hAnsiTheme="majorHAnsi"/>
                <w:sz w:val="18"/>
                <w:szCs w:val="18"/>
              </w:rPr>
              <w:t>44</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201DE" w:rsidRDefault="007201DE" w:rsidP="00DC1CBF">
            <w:pPr>
              <w:rPr>
                <w:rFonts w:asciiTheme="majorHAnsi" w:hAnsiTheme="majorHAnsi"/>
                <w:sz w:val="18"/>
                <w:szCs w:val="18"/>
              </w:rPr>
            </w:pPr>
            <w:r>
              <w:rPr>
                <w:rFonts w:asciiTheme="majorHAnsi" w:hAnsiTheme="majorHAnsi"/>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201DE" w:rsidRDefault="007201DE" w:rsidP="00DC1CBF">
            <w:pPr>
              <w:rPr>
                <w:rFonts w:asciiTheme="majorHAnsi" w:hAnsiTheme="majorHAnsi"/>
                <w:sz w:val="18"/>
                <w:szCs w:val="18"/>
              </w:rPr>
            </w:pPr>
            <w:r>
              <w:rPr>
                <w:rFonts w:asciiTheme="majorHAnsi" w:hAnsiTheme="majorHAnsi"/>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7201DE" w:rsidRDefault="007201DE" w:rsidP="00DC1CBF">
            <w:pPr>
              <w:rPr>
                <w:rFonts w:asciiTheme="majorHAnsi" w:hAnsiTheme="majorHAnsi"/>
                <w:sz w:val="18"/>
                <w:szCs w:val="18"/>
              </w:rPr>
            </w:pPr>
            <w:r>
              <w:rPr>
                <w:rFonts w:asciiTheme="majorHAnsi" w:hAnsiTheme="majorHAnsi"/>
                <w:sz w:val="18"/>
                <w:szCs w:val="18"/>
              </w:rPr>
              <w:t>0</w:t>
            </w:r>
          </w:p>
        </w:tc>
        <w:tc>
          <w:tcPr>
            <w:tcW w:w="396" w:type="dxa"/>
            <w:tcBorders>
              <w:top w:val="single" w:sz="4" w:space="0" w:color="auto"/>
              <w:left w:val="single" w:sz="4" w:space="0" w:color="auto"/>
              <w:bottom w:val="single" w:sz="4" w:space="0" w:color="auto"/>
              <w:right w:val="single" w:sz="4" w:space="0" w:color="auto"/>
            </w:tcBorders>
          </w:tcPr>
          <w:p w:rsidR="007201DE" w:rsidRDefault="007201DE" w:rsidP="00DC1CBF">
            <w:pPr>
              <w:rPr>
                <w:rFonts w:asciiTheme="majorHAnsi" w:hAnsiTheme="majorHAnsi"/>
                <w:sz w:val="18"/>
                <w:szCs w:val="18"/>
              </w:rPr>
            </w:pPr>
            <w:r>
              <w:rPr>
                <w:rFonts w:asciiTheme="majorHAnsi" w:hAnsiTheme="majorHAnsi"/>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7201DE" w:rsidRDefault="007201DE" w:rsidP="00DC1CBF">
            <w:pPr>
              <w:rPr>
                <w:rFonts w:asciiTheme="majorHAnsi" w:hAnsiTheme="majorHAnsi"/>
                <w:sz w:val="18"/>
                <w:szCs w:val="18"/>
              </w:rPr>
            </w:pPr>
            <w:r>
              <w:rPr>
                <w:rFonts w:asciiTheme="majorHAnsi" w:hAnsiTheme="majorHAnsi"/>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7201DE" w:rsidRDefault="007201DE" w:rsidP="00DC1CBF">
            <w:pPr>
              <w:rPr>
                <w:rFonts w:asciiTheme="majorHAnsi" w:hAnsiTheme="majorHAnsi"/>
                <w:sz w:val="18"/>
                <w:szCs w:val="18"/>
              </w:rPr>
            </w:pPr>
            <w:r>
              <w:rPr>
                <w:rFonts w:asciiTheme="majorHAnsi" w:hAnsiTheme="majorHAnsi"/>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201DE" w:rsidRDefault="007201DE" w:rsidP="00DC1CBF">
            <w:pPr>
              <w:rPr>
                <w:rFonts w:asciiTheme="majorHAnsi" w:hAnsiTheme="majorHAnsi"/>
                <w:sz w:val="18"/>
                <w:szCs w:val="18"/>
              </w:rPr>
            </w:pPr>
            <w:r>
              <w:rPr>
                <w:rFonts w:asciiTheme="majorHAnsi" w:hAnsiTheme="majorHAnsi"/>
                <w:sz w:val="18"/>
                <w:szCs w:val="18"/>
              </w:rPr>
              <w:t>0</w:t>
            </w:r>
          </w:p>
        </w:tc>
        <w:tc>
          <w:tcPr>
            <w:tcW w:w="538" w:type="dxa"/>
            <w:tcBorders>
              <w:top w:val="single" w:sz="4" w:space="0" w:color="auto"/>
              <w:left w:val="single" w:sz="4" w:space="0" w:color="auto"/>
              <w:bottom w:val="single" w:sz="4" w:space="0" w:color="auto"/>
              <w:right w:val="single" w:sz="4" w:space="0" w:color="auto"/>
            </w:tcBorders>
          </w:tcPr>
          <w:p w:rsidR="007201DE" w:rsidRDefault="007201DE" w:rsidP="00DC1CBF">
            <w:pPr>
              <w:rPr>
                <w:rFonts w:asciiTheme="majorHAnsi" w:hAnsiTheme="majorHAnsi"/>
                <w:sz w:val="18"/>
                <w:szCs w:val="18"/>
              </w:rPr>
            </w:pPr>
            <w:r>
              <w:rPr>
                <w:rFonts w:asciiTheme="majorHAnsi" w:hAnsiTheme="majorHAnsi"/>
                <w:sz w:val="18"/>
                <w:szCs w:val="18"/>
              </w:rPr>
              <w:t>43</w:t>
            </w:r>
          </w:p>
        </w:tc>
        <w:tc>
          <w:tcPr>
            <w:tcW w:w="454" w:type="dxa"/>
            <w:tcBorders>
              <w:top w:val="single" w:sz="4" w:space="0" w:color="auto"/>
              <w:left w:val="single" w:sz="4" w:space="0" w:color="auto"/>
              <w:bottom w:val="single" w:sz="4" w:space="0" w:color="auto"/>
              <w:right w:val="single" w:sz="4" w:space="0" w:color="auto"/>
            </w:tcBorders>
          </w:tcPr>
          <w:p w:rsidR="007201DE" w:rsidRDefault="007201DE" w:rsidP="00DC1CBF">
            <w:pPr>
              <w:rPr>
                <w:rFonts w:asciiTheme="majorHAnsi" w:hAnsiTheme="majorHAnsi"/>
                <w:sz w:val="18"/>
                <w:szCs w:val="18"/>
              </w:rPr>
            </w:pPr>
            <w:r>
              <w:rPr>
                <w:rFonts w:asciiTheme="majorHAnsi" w:hAnsiTheme="majorHAnsi"/>
                <w:sz w:val="18"/>
                <w:szCs w:val="18"/>
              </w:rPr>
              <w:t>0</w:t>
            </w:r>
          </w:p>
        </w:tc>
        <w:tc>
          <w:tcPr>
            <w:tcW w:w="964" w:type="dxa"/>
            <w:tcBorders>
              <w:top w:val="single" w:sz="4" w:space="0" w:color="auto"/>
              <w:left w:val="single" w:sz="4" w:space="0" w:color="auto"/>
              <w:bottom w:val="single" w:sz="4" w:space="0" w:color="auto"/>
              <w:right w:val="single" w:sz="4" w:space="0" w:color="auto"/>
            </w:tcBorders>
          </w:tcPr>
          <w:p w:rsidR="007201DE" w:rsidRDefault="008774F5" w:rsidP="00DC1CBF">
            <w:pPr>
              <w:rPr>
                <w:rFonts w:asciiTheme="majorHAnsi" w:hAnsiTheme="majorHAnsi"/>
                <w:sz w:val="18"/>
                <w:szCs w:val="18"/>
              </w:rPr>
            </w:pPr>
            <w:r>
              <w:rPr>
                <w:rFonts w:asciiTheme="majorHAnsi" w:hAnsiTheme="majorHAnsi"/>
                <w:sz w:val="18"/>
                <w:szCs w:val="18"/>
              </w:rPr>
              <w:t>18</w:t>
            </w:r>
          </w:p>
        </w:tc>
        <w:tc>
          <w:tcPr>
            <w:tcW w:w="567" w:type="dxa"/>
            <w:tcBorders>
              <w:top w:val="single" w:sz="4" w:space="0" w:color="auto"/>
              <w:left w:val="single" w:sz="4" w:space="0" w:color="auto"/>
              <w:bottom w:val="single" w:sz="4" w:space="0" w:color="auto"/>
              <w:right w:val="single" w:sz="4" w:space="0" w:color="auto"/>
            </w:tcBorders>
          </w:tcPr>
          <w:p w:rsidR="007201DE" w:rsidRDefault="007201DE" w:rsidP="00DC1CBF">
            <w:pPr>
              <w:rPr>
                <w:rFonts w:asciiTheme="majorHAnsi" w:hAnsiTheme="majorHAnsi"/>
                <w:sz w:val="18"/>
                <w:szCs w:val="18"/>
              </w:rPr>
            </w:pPr>
            <w:r>
              <w:rPr>
                <w:rFonts w:asciiTheme="majorHAnsi" w:hAnsiTheme="majorHAnsi"/>
                <w:sz w:val="18"/>
                <w:szCs w:val="18"/>
              </w:rPr>
              <w:t>49</w:t>
            </w:r>
          </w:p>
        </w:tc>
      </w:tr>
      <w:tr w:rsidR="000B05C6" w:rsidRPr="005942C2" w:rsidTr="009902F2">
        <w:tc>
          <w:tcPr>
            <w:tcW w:w="1271" w:type="dxa"/>
            <w:tcBorders>
              <w:top w:val="single" w:sz="4" w:space="0" w:color="auto"/>
              <w:left w:val="single" w:sz="4" w:space="0" w:color="auto"/>
              <w:bottom w:val="single" w:sz="4" w:space="0" w:color="auto"/>
              <w:right w:val="single" w:sz="4" w:space="0" w:color="auto"/>
            </w:tcBorders>
          </w:tcPr>
          <w:p w:rsidR="000B05C6" w:rsidRDefault="000B05C6" w:rsidP="00DC1CBF">
            <w:pPr>
              <w:rPr>
                <w:rFonts w:asciiTheme="majorHAnsi" w:hAnsiTheme="majorHAnsi"/>
                <w:sz w:val="18"/>
                <w:szCs w:val="18"/>
              </w:rPr>
            </w:pPr>
            <w:r>
              <w:rPr>
                <w:rFonts w:asciiTheme="majorHAnsi" w:hAnsiTheme="majorHAnsi"/>
                <w:sz w:val="18"/>
                <w:szCs w:val="18"/>
              </w:rPr>
              <w:t>05-2014 г.</w:t>
            </w:r>
          </w:p>
        </w:tc>
        <w:tc>
          <w:tcPr>
            <w:tcW w:w="567" w:type="dxa"/>
            <w:tcBorders>
              <w:top w:val="single" w:sz="4" w:space="0" w:color="auto"/>
              <w:left w:val="single" w:sz="4" w:space="0" w:color="auto"/>
              <w:bottom w:val="single" w:sz="4" w:space="0" w:color="auto"/>
              <w:right w:val="single" w:sz="4" w:space="0" w:color="auto"/>
            </w:tcBorders>
          </w:tcPr>
          <w:p w:rsidR="000B05C6" w:rsidRDefault="005E1CA0" w:rsidP="00DC1CBF">
            <w:pPr>
              <w:rPr>
                <w:rFonts w:asciiTheme="majorHAnsi" w:hAnsiTheme="majorHAnsi"/>
                <w:sz w:val="18"/>
                <w:szCs w:val="18"/>
              </w:rPr>
            </w:pPr>
            <w:r>
              <w:rPr>
                <w:rFonts w:asciiTheme="majorHAnsi" w:hAnsiTheme="majorHAnsi"/>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0B05C6" w:rsidRDefault="00024AC9" w:rsidP="00DC1CBF">
            <w:pPr>
              <w:rPr>
                <w:rFonts w:asciiTheme="majorHAnsi" w:hAnsiTheme="majorHAnsi"/>
                <w:sz w:val="18"/>
                <w:szCs w:val="18"/>
              </w:rPr>
            </w:pPr>
            <w:r>
              <w:rPr>
                <w:rFonts w:asciiTheme="majorHAnsi" w:hAnsiTheme="majorHAnsi"/>
                <w:sz w:val="18"/>
                <w:szCs w:val="18"/>
              </w:rPr>
              <w:t>3</w:t>
            </w:r>
            <w:r w:rsidR="008774F5">
              <w:rPr>
                <w:rFonts w:asciiTheme="majorHAnsi" w:hAnsiTheme="majorHAnsi"/>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B05C6" w:rsidRDefault="00BE1B09" w:rsidP="00DC1CBF">
            <w:pPr>
              <w:rPr>
                <w:rFonts w:asciiTheme="majorHAnsi" w:hAnsiTheme="majorHAnsi"/>
                <w:sz w:val="18"/>
                <w:szCs w:val="18"/>
              </w:rPr>
            </w:pPr>
            <w:r>
              <w:rPr>
                <w:rFonts w:asciiTheme="majorHAnsi" w:hAnsiTheme="majorHAnsi"/>
                <w:sz w:val="18"/>
                <w:szCs w:val="18"/>
              </w:rPr>
              <w:t>41</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B05C6" w:rsidRDefault="00815AAC" w:rsidP="00DC1CBF">
            <w:pPr>
              <w:rPr>
                <w:rFonts w:asciiTheme="majorHAnsi" w:hAnsiTheme="majorHAnsi"/>
                <w:sz w:val="18"/>
                <w:szCs w:val="18"/>
              </w:rPr>
            </w:pPr>
            <w:r>
              <w:rPr>
                <w:rFonts w:asciiTheme="majorHAnsi" w:hAnsiTheme="majorHAnsi"/>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0B05C6" w:rsidRDefault="00815AAC" w:rsidP="00DC1CBF">
            <w:pPr>
              <w:rPr>
                <w:rFonts w:asciiTheme="majorHAnsi" w:hAnsiTheme="majorHAnsi"/>
                <w:sz w:val="18"/>
                <w:szCs w:val="18"/>
              </w:rPr>
            </w:pPr>
            <w:r>
              <w:rPr>
                <w:rFonts w:asciiTheme="majorHAnsi" w:hAnsiTheme="majorHAnsi"/>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0B05C6" w:rsidRDefault="00815AAC" w:rsidP="00DC1CBF">
            <w:pPr>
              <w:rPr>
                <w:rFonts w:asciiTheme="majorHAnsi" w:hAnsiTheme="majorHAnsi"/>
                <w:sz w:val="18"/>
                <w:szCs w:val="18"/>
              </w:rPr>
            </w:pPr>
            <w:r>
              <w:rPr>
                <w:rFonts w:asciiTheme="majorHAnsi" w:hAnsiTheme="majorHAnsi"/>
                <w:sz w:val="18"/>
                <w:szCs w:val="18"/>
              </w:rPr>
              <w:t>0</w:t>
            </w:r>
          </w:p>
        </w:tc>
        <w:tc>
          <w:tcPr>
            <w:tcW w:w="396" w:type="dxa"/>
            <w:tcBorders>
              <w:top w:val="single" w:sz="4" w:space="0" w:color="auto"/>
              <w:left w:val="single" w:sz="4" w:space="0" w:color="auto"/>
              <w:bottom w:val="single" w:sz="4" w:space="0" w:color="auto"/>
              <w:right w:val="single" w:sz="4" w:space="0" w:color="auto"/>
            </w:tcBorders>
          </w:tcPr>
          <w:p w:rsidR="000B05C6" w:rsidRDefault="00815AAC" w:rsidP="00DC1CBF">
            <w:pPr>
              <w:rPr>
                <w:rFonts w:asciiTheme="majorHAnsi" w:hAnsiTheme="majorHAnsi"/>
                <w:sz w:val="18"/>
                <w:szCs w:val="18"/>
              </w:rPr>
            </w:pPr>
            <w:r>
              <w:rPr>
                <w:rFonts w:asciiTheme="majorHAnsi" w:hAnsiTheme="majorHAnsi"/>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0B05C6" w:rsidRDefault="00815AAC" w:rsidP="00DC1CBF">
            <w:pPr>
              <w:rPr>
                <w:rFonts w:asciiTheme="majorHAnsi" w:hAnsiTheme="majorHAnsi"/>
                <w:sz w:val="18"/>
                <w:szCs w:val="18"/>
              </w:rPr>
            </w:pPr>
            <w:r>
              <w:rPr>
                <w:rFonts w:asciiTheme="majorHAnsi" w:hAnsiTheme="majorHAnsi"/>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0B05C6" w:rsidRDefault="00815AAC" w:rsidP="00DC1CBF">
            <w:pPr>
              <w:rPr>
                <w:rFonts w:asciiTheme="majorHAnsi" w:hAnsiTheme="majorHAnsi"/>
                <w:sz w:val="18"/>
                <w:szCs w:val="18"/>
              </w:rPr>
            </w:pPr>
            <w:r>
              <w:rPr>
                <w:rFonts w:asciiTheme="majorHAnsi" w:hAnsiTheme="majorHAnsi"/>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0B05C6" w:rsidRDefault="00815AAC" w:rsidP="00DC1CBF">
            <w:pPr>
              <w:rPr>
                <w:rFonts w:asciiTheme="majorHAnsi" w:hAnsiTheme="majorHAnsi"/>
                <w:sz w:val="18"/>
                <w:szCs w:val="18"/>
              </w:rPr>
            </w:pPr>
            <w:r>
              <w:rPr>
                <w:rFonts w:asciiTheme="majorHAnsi" w:hAnsiTheme="majorHAnsi"/>
                <w:sz w:val="18"/>
                <w:szCs w:val="18"/>
              </w:rPr>
              <w:t>0</w:t>
            </w:r>
          </w:p>
        </w:tc>
        <w:tc>
          <w:tcPr>
            <w:tcW w:w="538" w:type="dxa"/>
            <w:tcBorders>
              <w:top w:val="single" w:sz="4" w:space="0" w:color="auto"/>
              <w:left w:val="single" w:sz="4" w:space="0" w:color="auto"/>
              <w:bottom w:val="single" w:sz="4" w:space="0" w:color="auto"/>
              <w:right w:val="single" w:sz="4" w:space="0" w:color="auto"/>
            </w:tcBorders>
          </w:tcPr>
          <w:p w:rsidR="000B05C6" w:rsidRDefault="00BE1B09" w:rsidP="00DC1CBF">
            <w:pPr>
              <w:rPr>
                <w:rFonts w:asciiTheme="majorHAnsi" w:hAnsiTheme="majorHAnsi"/>
                <w:sz w:val="18"/>
                <w:szCs w:val="18"/>
              </w:rPr>
            </w:pPr>
            <w:r>
              <w:rPr>
                <w:rFonts w:asciiTheme="majorHAnsi" w:hAnsiTheme="majorHAnsi"/>
                <w:sz w:val="18"/>
                <w:szCs w:val="18"/>
              </w:rPr>
              <w:t>40</w:t>
            </w:r>
          </w:p>
        </w:tc>
        <w:tc>
          <w:tcPr>
            <w:tcW w:w="454" w:type="dxa"/>
            <w:tcBorders>
              <w:top w:val="single" w:sz="4" w:space="0" w:color="auto"/>
              <w:left w:val="single" w:sz="4" w:space="0" w:color="auto"/>
              <w:bottom w:val="single" w:sz="4" w:space="0" w:color="auto"/>
              <w:right w:val="single" w:sz="4" w:space="0" w:color="auto"/>
            </w:tcBorders>
          </w:tcPr>
          <w:p w:rsidR="000B05C6" w:rsidRDefault="00815AAC" w:rsidP="00DC1CBF">
            <w:pPr>
              <w:rPr>
                <w:rFonts w:asciiTheme="majorHAnsi" w:hAnsiTheme="majorHAnsi"/>
                <w:sz w:val="18"/>
                <w:szCs w:val="18"/>
              </w:rPr>
            </w:pPr>
            <w:r>
              <w:rPr>
                <w:rFonts w:asciiTheme="majorHAnsi" w:hAnsiTheme="majorHAnsi"/>
                <w:sz w:val="18"/>
                <w:szCs w:val="18"/>
              </w:rPr>
              <w:t>0</w:t>
            </w:r>
          </w:p>
        </w:tc>
        <w:tc>
          <w:tcPr>
            <w:tcW w:w="964" w:type="dxa"/>
            <w:tcBorders>
              <w:top w:val="single" w:sz="4" w:space="0" w:color="auto"/>
              <w:left w:val="single" w:sz="4" w:space="0" w:color="auto"/>
              <w:bottom w:val="single" w:sz="4" w:space="0" w:color="auto"/>
              <w:right w:val="single" w:sz="4" w:space="0" w:color="auto"/>
            </w:tcBorders>
          </w:tcPr>
          <w:p w:rsidR="000B05C6" w:rsidRDefault="005E1CA0" w:rsidP="00DC1CBF">
            <w:pPr>
              <w:rPr>
                <w:rFonts w:asciiTheme="majorHAnsi" w:hAnsiTheme="majorHAnsi"/>
                <w:sz w:val="18"/>
                <w:szCs w:val="18"/>
              </w:rPr>
            </w:pPr>
            <w:r>
              <w:rPr>
                <w:rFonts w:asciiTheme="majorHAnsi" w:hAnsiTheme="majorHAnsi"/>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0B05C6" w:rsidRDefault="008774F5" w:rsidP="00DC1CBF">
            <w:pPr>
              <w:rPr>
                <w:rFonts w:asciiTheme="majorHAnsi" w:hAnsiTheme="majorHAnsi"/>
                <w:sz w:val="18"/>
                <w:szCs w:val="18"/>
              </w:rPr>
            </w:pPr>
            <w:r>
              <w:rPr>
                <w:rFonts w:asciiTheme="majorHAnsi" w:hAnsiTheme="majorHAnsi"/>
                <w:sz w:val="18"/>
                <w:szCs w:val="18"/>
              </w:rPr>
              <w:t>45</w:t>
            </w:r>
          </w:p>
        </w:tc>
      </w:tr>
      <w:tr w:rsidR="000B05C6" w:rsidRPr="005942C2" w:rsidTr="009902F2">
        <w:tc>
          <w:tcPr>
            <w:tcW w:w="1271" w:type="dxa"/>
            <w:tcBorders>
              <w:top w:val="single" w:sz="4" w:space="0" w:color="auto"/>
              <w:left w:val="single" w:sz="4" w:space="0" w:color="auto"/>
              <w:bottom w:val="single" w:sz="4" w:space="0" w:color="auto"/>
              <w:right w:val="single" w:sz="4" w:space="0" w:color="auto"/>
            </w:tcBorders>
          </w:tcPr>
          <w:p w:rsidR="000B05C6" w:rsidRDefault="000B05C6" w:rsidP="00DC1CBF">
            <w:pPr>
              <w:rPr>
                <w:rFonts w:asciiTheme="majorHAnsi" w:hAnsiTheme="majorHAnsi"/>
                <w:sz w:val="18"/>
                <w:szCs w:val="18"/>
              </w:rPr>
            </w:pPr>
            <w:r>
              <w:rPr>
                <w:rFonts w:asciiTheme="majorHAnsi" w:hAnsiTheme="majorHAnsi"/>
                <w:sz w:val="18"/>
                <w:szCs w:val="18"/>
              </w:rPr>
              <w:t>06-2014 г.</w:t>
            </w:r>
          </w:p>
        </w:tc>
        <w:tc>
          <w:tcPr>
            <w:tcW w:w="567" w:type="dxa"/>
            <w:tcBorders>
              <w:top w:val="single" w:sz="4" w:space="0" w:color="auto"/>
              <w:left w:val="single" w:sz="4" w:space="0" w:color="auto"/>
              <w:bottom w:val="single" w:sz="4" w:space="0" w:color="auto"/>
              <w:right w:val="single" w:sz="4" w:space="0" w:color="auto"/>
            </w:tcBorders>
          </w:tcPr>
          <w:p w:rsidR="000B05C6" w:rsidRDefault="005E1CA0" w:rsidP="00DC1CBF">
            <w:pPr>
              <w:rPr>
                <w:rFonts w:asciiTheme="majorHAnsi" w:hAnsiTheme="majorHAnsi"/>
                <w:sz w:val="18"/>
                <w:szCs w:val="18"/>
              </w:rPr>
            </w:pPr>
            <w:r>
              <w:rPr>
                <w:rFonts w:asciiTheme="majorHAnsi" w:hAnsiTheme="majorHAnsi"/>
                <w:sz w:val="18"/>
                <w:szCs w:val="18"/>
              </w:rPr>
              <w:t>2</w:t>
            </w:r>
            <w:r w:rsidR="008774F5">
              <w:rPr>
                <w:rFonts w:asciiTheme="majorHAnsi" w:hAnsiTheme="majorHAnsi"/>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0B05C6" w:rsidRDefault="00BE1B09" w:rsidP="00DC1CBF">
            <w:pPr>
              <w:rPr>
                <w:rFonts w:asciiTheme="majorHAnsi" w:hAnsiTheme="majorHAnsi"/>
                <w:sz w:val="18"/>
                <w:szCs w:val="18"/>
              </w:rPr>
            </w:pPr>
            <w:r>
              <w:rPr>
                <w:rFonts w:asciiTheme="majorHAnsi" w:hAnsiTheme="majorHAnsi"/>
                <w:sz w:val="18"/>
                <w:szCs w:val="18"/>
              </w:rPr>
              <w:t>31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B05C6" w:rsidRDefault="00BE1B09" w:rsidP="00DC1CBF">
            <w:pPr>
              <w:rPr>
                <w:rFonts w:asciiTheme="majorHAnsi" w:hAnsiTheme="majorHAnsi"/>
                <w:sz w:val="18"/>
                <w:szCs w:val="18"/>
              </w:rPr>
            </w:pPr>
            <w:r>
              <w:rPr>
                <w:rFonts w:asciiTheme="majorHAnsi" w:hAnsiTheme="majorHAnsi"/>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B05C6" w:rsidRDefault="00815AAC" w:rsidP="00DC1CBF">
            <w:pPr>
              <w:rPr>
                <w:rFonts w:asciiTheme="majorHAnsi" w:hAnsiTheme="majorHAnsi"/>
                <w:sz w:val="18"/>
                <w:szCs w:val="18"/>
              </w:rPr>
            </w:pPr>
            <w:r>
              <w:rPr>
                <w:rFonts w:asciiTheme="majorHAnsi" w:hAnsiTheme="majorHAnsi"/>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0B05C6" w:rsidRDefault="00815AAC" w:rsidP="00DC1CBF">
            <w:pPr>
              <w:rPr>
                <w:rFonts w:asciiTheme="majorHAnsi" w:hAnsiTheme="majorHAnsi"/>
                <w:sz w:val="18"/>
                <w:szCs w:val="18"/>
              </w:rPr>
            </w:pPr>
            <w:r>
              <w:rPr>
                <w:rFonts w:asciiTheme="majorHAnsi" w:hAnsiTheme="majorHAnsi"/>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0B05C6" w:rsidRDefault="00815AAC" w:rsidP="00DC1CBF">
            <w:pPr>
              <w:rPr>
                <w:rFonts w:asciiTheme="majorHAnsi" w:hAnsiTheme="majorHAnsi"/>
                <w:sz w:val="18"/>
                <w:szCs w:val="18"/>
              </w:rPr>
            </w:pPr>
            <w:r>
              <w:rPr>
                <w:rFonts w:asciiTheme="majorHAnsi" w:hAnsiTheme="majorHAnsi"/>
                <w:sz w:val="18"/>
                <w:szCs w:val="18"/>
              </w:rPr>
              <w:t>0</w:t>
            </w:r>
          </w:p>
        </w:tc>
        <w:tc>
          <w:tcPr>
            <w:tcW w:w="396" w:type="dxa"/>
            <w:tcBorders>
              <w:top w:val="single" w:sz="4" w:space="0" w:color="auto"/>
              <w:left w:val="single" w:sz="4" w:space="0" w:color="auto"/>
              <w:bottom w:val="single" w:sz="4" w:space="0" w:color="auto"/>
              <w:right w:val="single" w:sz="4" w:space="0" w:color="auto"/>
            </w:tcBorders>
          </w:tcPr>
          <w:p w:rsidR="000B05C6" w:rsidRDefault="00815AAC" w:rsidP="00DC1CBF">
            <w:pPr>
              <w:rPr>
                <w:rFonts w:asciiTheme="majorHAnsi" w:hAnsiTheme="majorHAnsi"/>
                <w:sz w:val="18"/>
                <w:szCs w:val="18"/>
              </w:rPr>
            </w:pPr>
            <w:r>
              <w:rPr>
                <w:rFonts w:asciiTheme="majorHAnsi" w:hAnsiTheme="majorHAnsi"/>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0B05C6" w:rsidRDefault="00815AAC" w:rsidP="00DC1CBF">
            <w:pPr>
              <w:rPr>
                <w:rFonts w:asciiTheme="majorHAnsi" w:hAnsiTheme="majorHAnsi"/>
                <w:sz w:val="18"/>
                <w:szCs w:val="18"/>
              </w:rPr>
            </w:pPr>
            <w:r>
              <w:rPr>
                <w:rFonts w:asciiTheme="majorHAnsi" w:hAnsiTheme="majorHAnsi"/>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0B05C6" w:rsidRDefault="00815AAC" w:rsidP="00DC1CBF">
            <w:pPr>
              <w:rPr>
                <w:rFonts w:asciiTheme="majorHAnsi" w:hAnsiTheme="majorHAnsi"/>
                <w:sz w:val="18"/>
                <w:szCs w:val="18"/>
              </w:rPr>
            </w:pPr>
            <w:r>
              <w:rPr>
                <w:rFonts w:asciiTheme="majorHAnsi" w:hAnsiTheme="majorHAnsi"/>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0B05C6" w:rsidRDefault="00815AAC" w:rsidP="00DC1CBF">
            <w:pPr>
              <w:rPr>
                <w:rFonts w:asciiTheme="majorHAnsi" w:hAnsiTheme="majorHAnsi"/>
                <w:sz w:val="18"/>
                <w:szCs w:val="18"/>
              </w:rPr>
            </w:pPr>
            <w:r>
              <w:rPr>
                <w:rFonts w:asciiTheme="majorHAnsi" w:hAnsiTheme="majorHAnsi"/>
                <w:sz w:val="18"/>
                <w:szCs w:val="18"/>
              </w:rPr>
              <w:t>0</w:t>
            </w:r>
          </w:p>
        </w:tc>
        <w:tc>
          <w:tcPr>
            <w:tcW w:w="538" w:type="dxa"/>
            <w:tcBorders>
              <w:top w:val="single" w:sz="4" w:space="0" w:color="auto"/>
              <w:left w:val="single" w:sz="4" w:space="0" w:color="auto"/>
              <w:bottom w:val="single" w:sz="4" w:space="0" w:color="auto"/>
              <w:right w:val="single" w:sz="4" w:space="0" w:color="auto"/>
            </w:tcBorders>
          </w:tcPr>
          <w:p w:rsidR="000B05C6" w:rsidRDefault="00BE1B09" w:rsidP="00DC1CBF">
            <w:pPr>
              <w:rPr>
                <w:rFonts w:asciiTheme="majorHAnsi" w:hAnsiTheme="majorHAnsi"/>
                <w:sz w:val="18"/>
                <w:szCs w:val="18"/>
              </w:rPr>
            </w:pPr>
            <w:r>
              <w:rPr>
                <w:rFonts w:asciiTheme="majorHAnsi" w:hAnsiTheme="majorHAnsi"/>
                <w:sz w:val="18"/>
                <w:szCs w:val="18"/>
              </w:rPr>
              <w:t>10</w:t>
            </w:r>
          </w:p>
        </w:tc>
        <w:tc>
          <w:tcPr>
            <w:tcW w:w="454" w:type="dxa"/>
            <w:tcBorders>
              <w:top w:val="single" w:sz="4" w:space="0" w:color="auto"/>
              <w:left w:val="single" w:sz="4" w:space="0" w:color="auto"/>
              <w:bottom w:val="single" w:sz="4" w:space="0" w:color="auto"/>
              <w:right w:val="single" w:sz="4" w:space="0" w:color="auto"/>
            </w:tcBorders>
          </w:tcPr>
          <w:p w:rsidR="000B05C6" w:rsidRDefault="00815AAC" w:rsidP="00DC1CBF">
            <w:pPr>
              <w:rPr>
                <w:rFonts w:asciiTheme="majorHAnsi" w:hAnsiTheme="majorHAnsi"/>
                <w:sz w:val="18"/>
                <w:szCs w:val="18"/>
              </w:rPr>
            </w:pPr>
            <w:r>
              <w:rPr>
                <w:rFonts w:asciiTheme="majorHAnsi" w:hAnsiTheme="majorHAnsi"/>
                <w:sz w:val="18"/>
                <w:szCs w:val="18"/>
              </w:rPr>
              <w:t>0</w:t>
            </w:r>
          </w:p>
        </w:tc>
        <w:tc>
          <w:tcPr>
            <w:tcW w:w="964" w:type="dxa"/>
            <w:tcBorders>
              <w:top w:val="single" w:sz="4" w:space="0" w:color="auto"/>
              <w:left w:val="single" w:sz="4" w:space="0" w:color="auto"/>
              <w:bottom w:val="single" w:sz="4" w:space="0" w:color="auto"/>
              <w:right w:val="single" w:sz="4" w:space="0" w:color="auto"/>
            </w:tcBorders>
          </w:tcPr>
          <w:p w:rsidR="000B05C6" w:rsidRDefault="008774F5" w:rsidP="00DC1CBF">
            <w:pPr>
              <w:rPr>
                <w:rFonts w:asciiTheme="majorHAnsi" w:hAnsiTheme="majorHAnsi"/>
                <w:sz w:val="18"/>
                <w:szCs w:val="18"/>
              </w:rPr>
            </w:pPr>
            <w:r>
              <w:rPr>
                <w:rFonts w:asciiTheme="majorHAnsi" w:hAnsiTheme="majorHAnsi"/>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0B05C6" w:rsidRDefault="008774F5" w:rsidP="00DC1CBF">
            <w:pPr>
              <w:rPr>
                <w:rFonts w:asciiTheme="majorHAnsi" w:hAnsiTheme="majorHAnsi"/>
                <w:sz w:val="18"/>
                <w:szCs w:val="18"/>
              </w:rPr>
            </w:pPr>
            <w:r>
              <w:rPr>
                <w:rFonts w:asciiTheme="majorHAnsi" w:hAnsiTheme="majorHAnsi"/>
                <w:sz w:val="18"/>
                <w:szCs w:val="18"/>
              </w:rPr>
              <w:t>64</w:t>
            </w:r>
          </w:p>
        </w:tc>
      </w:tr>
      <w:tr w:rsidR="009902F2" w:rsidRPr="005942C2" w:rsidTr="009902F2">
        <w:tc>
          <w:tcPr>
            <w:tcW w:w="1271"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hideMark/>
          </w:tcPr>
          <w:p w:rsidR="00DC1CBF" w:rsidRDefault="00DC1CBF" w:rsidP="00DC1CBF">
            <w:pPr>
              <w:rPr>
                <w:rFonts w:asciiTheme="majorHAnsi" w:hAnsiTheme="majorHAnsi"/>
                <w:color w:val="FFFFFF" w:themeColor="background1"/>
                <w:sz w:val="18"/>
                <w:szCs w:val="18"/>
              </w:rPr>
            </w:pPr>
            <w:r w:rsidRPr="005942C2">
              <w:rPr>
                <w:rFonts w:asciiTheme="majorHAnsi" w:hAnsiTheme="majorHAnsi"/>
                <w:b/>
                <w:color w:val="FFFFFF" w:themeColor="background1"/>
                <w:sz w:val="18"/>
                <w:szCs w:val="18"/>
              </w:rPr>
              <w:t>ОБЩО</w:t>
            </w:r>
            <w:r w:rsidRPr="005942C2">
              <w:rPr>
                <w:rFonts w:asciiTheme="majorHAnsi" w:hAnsiTheme="majorHAnsi"/>
                <w:color w:val="FFFFFF" w:themeColor="background1"/>
                <w:sz w:val="18"/>
                <w:szCs w:val="18"/>
              </w:rPr>
              <w:t xml:space="preserve"> </w:t>
            </w:r>
          </w:p>
          <w:p w:rsidR="00DC1CBF" w:rsidRPr="005942C2" w:rsidRDefault="00DC1CBF" w:rsidP="00DC1CBF">
            <w:pPr>
              <w:rPr>
                <w:rFonts w:asciiTheme="majorHAnsi" w:hAnsiTheme="majorHAnsi"/>
                <w:color w:val="FFFFFF" w:themeColor="background1"/>
                <w:sz w:val="18"/>
                <w:szCs w:val="18"/>
              </w:rPr>
            </w:pPr>
            <w:r>
              <w:rPr>
                <w:rFonts w:asciiTheme="majorHAnsi" w:hAnsiTheme="majorHAnsi"/>
                <w:color w:val="FFFFFF" w:themeColor="background1"/>
                <w:sz w:val="18"/>
                <w:szCs w:val="18"/>
              </w:rPr>
              <w:t>за 2014 г.</w:t>
            </w:r>
          </w:p>
        </w:tc>
        <w:tc>
          <w:tcPr>
            <w:tcW w:w="567" w:type="dxa"/>
            <w:tcBorders>
              <w:top w:val="single" w:sz="4" w:space="0" w:color="auto"/>
              <w:left w:val="single" w:sz="4" w:space="0" w:color="auto"/>
              <w:bottom w:val="single" w:sz="4" w:space="0" w:color="auto"/>
              <w:right w:val="single" w:sz="4" w:space="0" w:color="auto"/>
            </w:tcBorders>
            <w:shd w:val="clear" w:color="auto" w:fill="4F6228" w:themeFill="accent3" w:themeFillShade="80"/>
            <w:hideMark/>
          </w:tcPr>
          <w:p w:rsidR="00DC1CBF" w:rsidRPr="005942C2" w:rsidRDefault="00DC1CBF" w:rsidP="00DC1CBF">
            <w:pPr>
              <w:rPr>
                <w:rFonts w:asciiTheme="majorHAnsi" w:hAnsiTheme="majorHAnsi"/>
                <w:color w:val="FFFFFF" w:themeColor="background1"/>
                <w:sz w:val="18"/>
                <w:szCs w:val="18"/>
              </w:rPr>
            </w:pPr>
            <w:r>
              <w:rPr>
                <w:rFonts w:asciiTheme="majorHAnsi" w:hAnsiTheme="majorHAnsi"/>
                <w:color w:val="FFFFFF" w:themeColor="background1"/>
                <w:sz w:val="18"/>
                <w:szCs w:val="18"/>
              </w:rPr>
              <w:t>70</w:t>
            </w:r>
          </w:p>
        </w:tc>
        <w:tc>
          <w:tcPr>
            <w:tcW w:w="567" w:type="dxa"/>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DC1CBF" w:rsidRPr="001C1EAE" w:rsidRDefault="008774F5" w:rsidP="00DC1CBF">
            <w:pPr>
              <w:rPr>
                <w:rFonts w:asciiTheme="majorHAnsi" w:hAnsiTheme="majorHAnsi"/>
                <w:color w:val="FFFFFF" w:themeColor="background1"/>
                <w:sz w:val="18"/>
                <w:szCs w:val="18"/>
              </w:rPr>
            </w:pPr>
            <w:r>
              <w:rPr>
                <w:rFonts w:asciiTheme="majorHAnsi" w:hAnsiTheme="majorHAnsi"/>
                <w:color w:val="FFFFFF" w:themeColor="background1"/>
                <w:sz w:val="18"/>
                <w:szCs w:val="18"/>
              </w:rPr>
              <w:t>204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DC1CBF" w:rsidRPr="00FF417A" w:rsidRDefault="00BE1B09" w:rsidP="00DC1CBF">
            <w:pPr>
              <w:rPr>
                <w:rFonts w:asciiTheme="majorHAnsi" w:hAnsiTheme="majorHAnsi"/>
                <w:color w:val="FFFFFF" w:themeColor="background1"/>
                <w:sz w:val="18"/>
                <w:szCs w:val="18"/>
              </w:rPr>
            </w:pPr>
            <w:r>
              <w:rPr>
                <w:rFonts w:asciiTheme="majorHAnsi" w:hAnsiTheme="majorHAnsi"/>
                <w:color w:val="FFFFFF" w:themeColor="background1"/>
                <w:sz w:val="18"/>
                <w:szCs w:val="18"/>
              </w:rPr>
              <w:t>233</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DC1CBF" w:rsidRPr="00E9381D" w:rsidRDefault="007201DE" w:rsidP="00815AAC">
            <w:pPr>
              <w:rPr>
                <w:rFonts w:asciiTheme="majorHAnsi" w:hAnsiTheme="majorHAnsi"/>
                <w:color w:val="FFFFFF" w:themeColor="background1"/>
                <w:sz w:val="18"/>
                <w:szCs w:val="18"/>
              </w:rPr>
            </w:pPr>
            <w:r>
              <w:rPr>
                <w:rFonts w:asciiTheme="majorHAnsi" w:hAnsiTheme="majorHAnsi"/>
                <w:color w:val="FFFFFF" w:themeColor="background1"/>
                <w:sz w:val="18"/>
                <w:szCs w:val="18"/>
              </w:rPr>
              <w:t>1</w:t>
            </w:r>
            <w:r w:rsidR="00815AAC">
              <w:rPr>
                <w:rFonts w:asciiTheme="majorHAnsi" w:hAnsiTheme="majorHAnsi"/>
                <w:color w:val="FFFFFF" w:themeColor="background1"/>
                <w:sz w:val="18"/>
                <w:szCs w:val="18"/>
              </w:rPr>
              <w:t>4</w:t>
            </w:r>
            <w:r w:rsidR="007C7E13">
              <w:rPr>
                <w:rFonts w:asciiTheme="majorHAnsi" w:hAnsiTheme="majorHAnsi"/>
                <w:color w:val="FFFFFF" w:themeColor="background1"/>
                <w:sz w:val="18"/>
                <w:szCs w:val="18"/>
              </w:rPr>
              <w:t xml:space="preserve">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DC1CBF" w:rsidRPr="005942C2" w:rsidRDefault="009902F2" w:rsidP="00DC1CBF">
            <w:pPr>
              <w:rPr>
                <w:rFonts w:asciiTheme="majorHAnsi" w:hAnsiTheme="majorHAnsi"/>
                <w:color w:val="FFFFFF" w:themeColor="background1"/>
                <w:sz w:val="18"/>
                <w:szCs w:val="18"/>
              </w:rPr>
            </w:pPr>
            <w:r>
              <w:rPr>
                <w:rFonts w:asciiTheme="majorHAnsi" w:hAnsiTheme="majorHAnsi"/>
                <w:color w:val="FFFFFF" w:themeColor="background1"/>
                <w:sz w:val="18"/>
                <w:szCs w:val="18"/>
              </w:rPr>
              <w:t>6</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DC1CBF" w:rsidRPr="00BD2CB3" w:rsidRDefault="009902F2" w:rsidP="00DC1CBF">
            <w:pPr>
              <w:rPr>
                <w:rFonts w:asciiTheme="majorHAnsi" w:hAnsiTheme="majorHAnsi"/>
                <w:color w:val="FFFFFF" w:themeColor="background1"/>
                <w:sz w:val="18"/>
                <w:szCs w:val="18"/>
              </w:rPr>
            </w:pPr>
            <w:r>
              <w:rPr>
                <w:rFonts w:asciiTheme="majorHAnsi" w:hAnsiTheme="majorHAnsi"/>
                <w:color w:val="FFFFFF" w:themeColor="background1"/>
                <w:sz w:val="18"/>
                <w:szCs w:val="18"/>
              </w:rPr>
              <w:t>3</w:t>
            </w:r>
          </w:p>
        </w:tc>
        <w:tc>
          <w:tcPr>
            <w:tcW w:w="396"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DC1CBF" w:rsidRPr="005942C2" w:rsidRDefault="009902F2" w:rsidP="00DC1CBF">
            <w:pPr>
              <w:rPr>
                <w:rFonts w:asciiTheme="majorHAnsi" w:hAnsiTheme="majorHAnsi"/>
                <w:color w:val="FFFFFF" w:themeColor="background1"/>
                <w:sz w:val="18"/>
                <w:szCs w:val="18"/>
              </w:rPr>
            </w:pPr>
            <w:r>
              <w:rPr>
                <w:rFonts w:asciiTheme="majorHAnsi" w:hAnsiTheme="majorHAnsi"/>
                <w:color w:val="FFFFFF" w:themeColor="background1"/>
                <w:sz w:val="18"/>
                <w:szCs w:val="18"/>
              </w:rPr>
              <w:t>0</w:t>
            </w:r>
          </w:p>
        </w:tc>
        <w:tc>
          <w:tcPr>
            <w:tcW w:w="1276" w:type="dxa"/>
            <w:vMerge w:val="restart"/>
            <w:tcBorders>
              <w:top w:val="single" w:sz="4" w:space="0" w:color="auto"/>
              <w:left w:val="single" w:sz="4" w:space="0" w:color="auto"/>
              <w:right w:val="single" w:sz="4" w:space="0" w:color="auto"/>
            </w:tcBorders>
            <w:shd w:val="clear" w:color="auto" w:fill="4F6228" w:themeFill="accent3" w:themeFillShade="80"/>
          </w:tcPr>
          <w:p w:rsidR="00DC1CBF" w:rsidRPr="00D333C2" w:rsidRDefault="00815AAC" w:rsidP="00DC1CBF">
            <w:pPr>
              <w:rPr>
                <w:rFonts w:asciiTheme="majorHAnsi" w:hAnsiTheme="majorHAnsi"/>
                <w:color w:val="FFFFFF" w:themeColor="background1"/>
                <w:sz w:val="18"/>
                <w:szCs w:val="18"/>
              </w:rPr>
            </w:pPr>
            <w:r>
              <w:rPr>
                <w:rFonts w:asciiTheme="majorHAnsi" w:hAnsiTheme="majorHAnsi"/>
                <w:color w:val="FFFFFF" w:themeColor="background1"/>
                <w:sz w:val="18"/>
                <w:szCs w:val="18"/>
              </w:rPr>
              <w:t>1</w:t>
            </w:r>
          </w:p>
        </w:tc>
        <w:tc>
          <w:tcPr>
            <w:tcW w:w="992" w:type="dxa"/>
            <w:vMerge w:val="restart"/>
            <w:tcBorders>
              <w:top w:val="single" w:sz="4" w:space="0" w:color="auto"/>
              <w:left w:val="single" w:sz="4" w:space="0" w:color="auto"/>
              <w:right w:val="single" w:sz="4" w:space="0" w:color="auto"/>
            </w:tcBorders>
            <w:shd w:val="clear" w:color="auto" w:fill="4F6228" w:themeFill="accent3" w:themeFillShade="80"/>
          </w:tcPr>
          <w:p w:rsidR="00DC1CBF" w:rsidRPr="00D333C2" w:rsidRDefault="007201DE" w:rsidP="00DC1CBF">
            <w:pPr>
              <w:rPr>
                <w:rFonts w:asciiTheme="majorHAnsi" w:hAnsiTheme="majorHAnsi"/>
                <w:color w:val="FFFFFF" w:themeColor="background1"/>
                <w:sz w:val="18"/>
                <w:szCs w:val="18"/>
              </w:rPr>
            </w:pPr>
            <w:r>
              <w:rPr>
                <w:rFonts w:asciiTheme="majorHAnsi" w:hAnsiTheme="majorHAnsi"/>
                <w:color w:val="FFFFFF" w:themeColor="background1"/>
                <w:sz w:val="18"/>
                <w:szCs w:val="18"/>
              </w:rPr>
              <w:t>3</w:t>
            </w:r>
          </w:p>
        </w:tc>
        <w:tc>
          <w:tcPr>
            <w:tcW w:w="851" w:type="dxa"/>
            <w:vMerge w:val="restart"/>
            <w:tcBorders>
              <w:top w:val="single" w:sz="4" w:space="0" w:color="auto"/>
              <w:left w:val="single" w:sz="4" w:space="0" w:color="auto"/>
              <w:right w:val="single" w:sz="4" w:space="0" w:color="auto"/>
            </w:tcBorders>
            <w:shd w:val="clear" w:color="auto" w:fill="4F6228" w:themeFill="accent3" w:themeFillShade="80"/>
          </w:tcPr>
          <w:p w:rsidR="00DC1CBF" w:rsidRPr="00D333C2" w:rsidRDefault="009902F2" w:rsidP="00DC1CBF">
            <w:pPr>
              <w:rPr>
                <w:rFonts w:asciiTheme="majorHAnsi" w:hAnsiTheme="majorHAnsi"/>
                <w:color w:val="FFFFFF" w:themeColor="background1"/>
                <w:sz w:val="18"/>
                <w:szCs w:val="18"/>
              </w:rPr>
            </w:pPr>
            <w:r>
              <w:rPr>
                <w:rFonts w:asciiTheme="majorHAnsi" w:hAnsiTheme="majorHAnsi"/>
                <w:color w:val="FFFFFF" w:themeColor="background1"/>
                <w:sz w:val="18"/>
                <w:szCs w:val="18"/>
              </w:rPr>
              <w:t>1</w:t>
            </w:r>
          </w:p>
        </w:tc>
        <w:tc>
          <w:tcPr>
            <w:tcW w:w="538"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DC1CBF" w:rsidRPr="00FF417A" w:rsidRDefault="005E1CA0" w:rsidP="00DC1CBF">
            <w:pPr>
              <w:rPr>
                <w:rFonts w:asciiTheme="majorHAnsi" w:hAnsiTheme="majorHAnsi"/>
                <w:color w:val="FFFFFF" w:themeColor="background1"/>
                <w:sz w:val="18"/>
                <w:szCs w:val="18"/>
              </w:rPr>
            </w:pPr>
            <w:r>
              <w:rPr>
                <w:rFonts w:asciiTheme="majorHAnsi" w:hAnsiTheme="majorHAnsi"/>
                <w:color w:val="FFFFFF" w:themeColor="background1"/>
                <w:sz w:val="18"/>
                <w:szCs w:val="18"/>
              </w:rPr>
              <w:t>219</w:t>
            </w:r>
          </w:p>
        </w:tc>
        <w:tc>
          <w:tcPr>
            <w:tcW w:w="454"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DC1CBF" w:rsidRPr="00B14DC0" w:rsidRDefault="00B14DC0" w:rsidP="00DC1CBF">
            <w:pPr>
              <w:rPr>
                <w:rFonts w:asciiTheme="majorHAnsi" w:hAnsiTheme="majorHAnsi"/>
                <w:color w:val="FFFFFF" w:themeColor="background1"/>
                <w:sz w:val="18"/>
                <w:szCs w:val="18"/>
              </w:rPr>
            </w:pPr>
            <w:r>
              <w:rPr>
                <w:rFonts w:asciiTheme="majorHAnsi" w:hAnsiTheme="majorHAnsi"/>
                <w:color w:val="FFFFFF" w:themeColor="background1"/>
                <w:sz w:val="18"/>
                <w:szCs w:val="18"/>
              </w:rPr>
              <w:t>0</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DC1CBF" w:rsidRPr="000E0546" w:rsidRDefault="00DC1CBF" w:rsidP="00DC1CBF">
            <w:pPr>
              <w:rPr>
                <w:rFonts w:asciiTheme="majorHAnsi" w:hAnsiTheme="majorHAnsi"/>
                <w:color w:val="FFFFFF" w:themeColor="background1"/>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DC1CBF" w:rsidRPr="00F64698" w:rsidRDefault="00DC1CBF" w:rsidP="00DC1CBF">
            <w:pPr>
              <w:rPr>
                <w:rFonts w:asciiTheme="majorHAnsi" w:hAnsiTheme="majorHAnsi"/>
                <w:color w:val="FFFFFF" w:themeColor="background1"/>
                <w:sz w:val="18"/>
                <w:szCs w:val="18"/>
                <w:lang w:val="en-US"/>
              </w:rPr>
            </w:pPr>
          </w:p>
        </w:tc>
      </w:tr>
      <w:tr w:rsidR="00DC1CBF" w:rsidRPr="005942C2" w:rsidTr="009902F2">
        <w:tc>
          <w:tcPr>
            <w:tcW w:w="1271" w:type="dxa"/>
            <w:vMerge/>
            <w:tcBorders>
              <w:top w:val="single" w:sz="4" w:space="0" w:color="auto"/>
              <w:left w:val="single" w:sz="4" w:space="0" w:color="auto"/>
              <w:bottom w:val="single" w:sz="4" w:space="0" w:color="auto"/>
              <w:right w:val="single" w:sz="4" w:space="0" w:color="auto"/>
            </w:tcBorders>
            <w:vAlign w:val="center"/>
            <w:hideMark/>
          </w:tcPr>
          <w:p w:rsidR="00DC1CBF" w:rsidRPr="005942C2" w:rsidRDefault="00DC1CBF" w:rsidP="00DC1CBF">
            <w:pPr>
              <w:rPr>
                <w:rFonts w:asciiTheme="majorHAnsi" w:hAnsiTheme="majorHAnsi"/>
                <w:color w:val="FFFFFF" w:themeColor="background1"/>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4F6228" w:themeFill="accent3" w:themeFillShade="80"/>
            <w:hideMark/>
          </w:tcPr>
          <w:p w:rsidR="00DC1CBF" w:rsidRPr="00B14DC0" w:rsidRDefault="008774F5" w:rsidP="00DC1CBF">
            <w:pPr>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274</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C1CBF" w:rsidRPr="005942C2" w:rsidRDefault="00DC1CBF" w:rsidP="00DC1CBF">
            <w:pPr>
              <w:rPr>
                <w:rFonts w:asciiTheme="majorHAnsi" w:hAnsiTheme="majorHAnsi"/>
                <w:color w:val="FFFFFF" w:themeColor="background1"/>
                <w:sz w:val="18"/>
                <w:szCs w:val="18"/>
                <w:u w:val="single"/>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C1CBF" w:rsidRPr="005942C2" w:rsidRDefault="00DC1CBF" w:rsidP="00DC1CBF">
            <w:pPr>
              <w:rPr>
                <w:rFonts w:asciiTheme="majorHAnsi" w:hAnsiTheme="majorHAnsi"/>
                <w:color w:val="FFFFFF" w:themeColor="background1"/>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1CBF" w:rsidRPr="005942C2" w:rsidRDefault="00DC1CBF" w:rsidP="00DC1CBF">
            <w:pPr>
              <w:rPr>
                <w:rFonts w:asciiTheme="majorHAnsi" w:hAnsiTheme="majorHAnsi"/>
                <w:color w:val="FFFFFF" w:themeColor="background1"/>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C1CBF" w:rsidRPr="005942C2" w:rsidRDefault="00DC1CBF" w:rsidP="00DC1CBF">
            <w:pPr>
              <w:rPr>
                <w:rFonts w:asciiTheme="majorHAnsi" w:hAnsiTheme="majorHAnsi"/>
                <w:color w:val="FFFFFF" w:themeColor="background1"/>
                <w:sz w:val="18"/>
                <w:szCs w:val="18"/>
                <w:u w:val="single"/>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DC1CBF" w:rsidRPr="005942C2" w:rsidRDefault="00DC1CBF" w:rsidP="00DC1CBF">
            <w:pPr>
              <w:rPr>
                <w:rFonts w:asciiTheme="majorHAnsi" w:hAnsiTheme="majorHAnsi"/>
                <w:color w:val="FFFFFF" w:themeColor="background1"/>
                <w:sz w:val="18"/>
                <w:szCs w:val="18"/>
              </w:rPr>
            </w:pPr>
          </w:p>
        </w:tc>
        <w:tc>
          <w:tcPr>
            <w:tcW w:w="1276" w:type="dxa"/>
            <w:vMerge/>
            <w:tcBorders>
              <w:left w:val="single" w:sz="4" w:space="0" w:color="auto"/>
              <w:bottom w:val="single" w:sz="4" w:space="0" w:color="auto"/>
              <w:right w:val="single" w:sz="4" w:space="0" w:color="auto"/>
            </w:tcBorders>
            <w:vAlign w:val="center"/>
          </w:tcPr>
          <w:p w:rsidR="00DC1CBF" w:rsidRPr="005942C2" w:rsidRDefault="00DC1CBF" w:rsidP="00DC1CBF">
            <w:pPr>
              <w:rPr>
                <w:rFonts w:asciiTheme="majorHAnsi" w:hAnsiTheme="majorHAnsi"/>
                <w:color w:val="FFFFFF" w:themeColor="background1"/>
                <w:sz w:val="18"/>
                <w:szCs w:val="18"/>
              </w:rPr>
            </w:pPr>
          </w:p>
        </w:tc>
        <w:tc>
          <w:tcPr>
            <w:tcW w:w="992" w:type="dxa"/>
            <w:vMerge/>
            <w:tcBorders>
              <w:left w:val="single" w:sz="4" w:space="0" w:color="auto"/>
              <w:bottom w:val="single" w:sz="4" w:space="0" w:color="auto"/>
              <w:right w:val="single" w:sz="4" w:space="0" w:color="auto"/>
            </w:tcBorders>
            <w:vAlign w:val="center"/>
          </w:tcPr>
          <w:p w:rsidR="00DC1CBF" w:rsidRPr="005942C2" w:rsidRDefault="00DC1CBF" w:rsidP="00DC1CBF">
            <w:pPr>
              <w:rPr>
                <w:rFonts w:asciiTheme="majorHAnsi" w:hAnsiTheme="majorHAnsi"/>
                <w:color w:val="FFFFFF" w:themeColor="background1"/>
                <w:sz w:val="18"/>
                <w:szCs w:val="18"/>
              </w:rPr>
            </w:pPr>
          </w:p>
        </w:tc>
        <w:tc>
          <w:tcPr>
            <w:tcW w:w="851" w:type="dxa"/>
            <w:vMerge/>
            <w:tcBorders>
              <w:left w:val="single" w:sz="4" w:space="0" w:color="auto"/>
              <w:bottom w:val="single" w:sz="4" w:space="0" w:color="auto"/>
              <w:right w:val="single" w:sz="4" w:space="0" w:color="auto"/>
            </w:tcBorders>
            <w:vAlign w:val="center"/>
          </w:tcPr>
          <w:p w:rsidR="00DC1CBF" w:rsidRPr="005942C2" w:rsidRDefault="00DC1CBF" w:rsidP="00DC1CBF">
            <w:pPr>
              <w:rPr>
                <w:rFonts w:asciiTheme="majorHAnsi" w:hAnsiTheme="majorHAnsi"/>
                <w:color w:val="FFFFFF" w:themeColor="background1"/>
                <w:sz w:val="18"/>
                <w:szCs w:val="18"/>
              </w:rPr>
            </w:pPr>
          </w:p>
        </w:tc>
        <w:tc>
          <w:tcPr>
            <w:tcW w:w="538" w:type="dxa"/>
            <w:vMerge/>
            <w:tcBorders>
              <w:top w:val="single" w:sz="4" w:space="0" w:color="auto"/>
              <w:left w:val="single" w:sz="4" w:space="0" w:color="auto"/>
              <w:bottom w:val="single" w:sz="4" w:space="0" w:color="auto"/>
              <w:right w:val="single" w:sz="4" w:space="0" w:color="auto"/>
            </w:tcBorders>
            <w:vAlign w:val="center"/>
          </w:tcPr>
          <w:p w:rsidR="00DC1CBF" w:rsidRPr="005942C2" w:rsidRDefault="00DC1CBF" w:rsidP="00DC1CBF">
            <w:pPr>
              <w:rPr>
                <w:rFonts w:asciiTheme="majorHAnsi" w:hAnsiTheme="majorHAnsi"/>
                <w:color w:val="FFFFFF" w:themeColor="background1"/>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tcPr>
          <w:p w:rsidR="00DC1CBF" w:rsidRPr="005942C2" w:rsidRDefault="00DC1CBF" w:rsidP="00DC1CBF">
            <w:pPr>
              <w:rPr>
                <w:rFonts w:asciiTheme="majorHAnsi" w:hAnsiTheme="majorHAnsi"/>
                <w:color w:val="FFFFFF" w:themeColor="background1"/>
                <w:sz w:val="18"/>
                <w:szCs w:val="18"/>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DC1CBF" w:rsidRPr="005942C2" w:rsidRDefault="00DC1CBF" w:rsidP="00DC1CBF">
            <w:pPr>
              <w:rPr>
                <w:rFonts w:asciiTheme="majorHAnsi" w:hAnsiTheme="majorHAnsi"/>
                <w:color w:val="FFFFFF" w:themeColor="background1"/>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C1CBF" w:rsidRPr="005942C2" w:rsidRDefault="00DC1CBF" w:rsidP="00DC1CBF">
            <w:pPr>
              <w:rPr>
                <w:rFonts w:asciiTheme="majorHAnsi" w:hAnsiTheme="majorHAnsi"/>
                <w:color w:val="FFFFFF" w:themeColor="background1"/>
                <w:sz w:val="18"/>
                <w:szCs w:val="18"/>
              </w:rPr>
            </w:pPr>
          </w:p>
        </w:tc>
      </w:tr>
    </w:tbl>
    <w:p w:rsidR="00DC1CBF" w:rsidRDefault="00857FB5" w:rsidP="00DC1CBF">
      <w:pPr>
        <w:rPr>
          <w:rFonts w:asciiTheme="majorHAnsi" w:hAnsiTheme="majorHAnsi"/>
          <w:b/>
          <w:sz w:val="28"/>
          <w:szCs w:val="28"/>
        </w:rPr>
      </w:pPr>
      <w:r>
        <w:rPr>
          <w:rFonts w:asciiTheme="majorHAnsi" w:hAnsiTheme="majorHAnsi"/>
          <w:b/>
          <w:noProof/>
          <w:sz w:val="28"/>
          <w:szCs w:val="28"/>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ragraph">
                  <wp:posOffset>3345180</wp:posOffset>
                </wp:positionV>
                <wp:extent cx="6915150" cy="1981200"/>
                <wp:effectExtent l="0" t="0" r="0" b="0"/>
                <wp:wrapTight wrapText="bothSides">
                  <wp:wrapPolygon edited="0">
                    <wp:start x="0" y="0"/>
                    <wp:lineTo x="0" y="21392"/>
                    <wp:lineTo x="21540" y="21392"/>
                    <wp:lineTo x="21540" y="0"/>
                    <wp:lineTo x="0" y="0"/>
                  </wp:wrapPolygon>
                </wp:wrapTight>
                <wp:docPr id="4" name="Group 4"/>
                <wp:cNvGraphicFramePr/>
                <a:graphic xmlns:a="http://schemas.openxmlformats.org/drawingml/2006/main">
                  <a:graphicData uri="http://schemas.microsoft.com/office/word/2010/wordprocessingGroup">
                    <wpg:wgp>
                      <wpg:cNvGrpSpPr/>
                      <wpg:grpSpPr>
                        <a:xfrm>
                          <a:off x="0" y="0"/>
                          <a:ext cx="6915150" cy="1981200"/>
                          <a:chOff x="0" y="0"/>
                          <a:chExt cx="6915150" cy="2209800"/>
                        </a:xfrm>
                      </wpg:grpSpPr>
                      <wpg:graphicFrame>
                        <wpg:cNvPr id="1" name="Chart 1"/>
                        <wpg:cNvFrPr/>
                        <wpg:xfrm>
                          <a:off x="0" y="0"/>
                          <a:ext cx="3286125" cy="2209800"/>
                        </wpg:xfrm>
                        <a:graphic>
                          <a:graphicData uri="http://schemas.openxmlformats.org/drawingml/2006/chart">
                            <c:chart xmlns:c="http://schemas.openxmlformats.org/drawingml/2006/chart" xmlns:r="http://schemas.openxmlformats.org/officeDocument/2006/relationships" r:id="rId9"/>
                          </a:graphicData>
                        </a:graphic>
                      </wpg:graphicFrame>
                      <wpg:graphicFrame>
                        <wpg:cNvPr id="3" name="Chart 3"/>
                        <wpg:cNvFrPr/>
                        <wpg:xfrm>
                          <a:off x="3619500" y="19050"/>
                          <a:ext cx="3295650" cy="2190750"/>
                        </wpg:xfrm>
                        <a:graphic>
                          <a:graphicData uri="http://schemas.openxmlformats.org/drawingml/2006/chart">
                            <c:chart xmlns:c="http://schemas.openxmlformats.org/drawingml/2006/chart" xmlns:r="http://schemas.openxmlformats.org/officeDocument/2006/relationships" r:id="rId10"/>
                          </a:graphicData>
                        </a:graphic>
                      </wpg:graphicFrame>
                    </wpg:wgp>
                  </a:graphicData>
                </a:graphic>
                <wp14:sizeRelV relativeFrom="margin">
                  <wp14:pctHeight>0</wp14:pctHeight>
                </wp14:sizeRelV>
              </wp:anchor>
            </w:drawing>
          </mc:Choice>
          <mc:Fallback>
            <w:pict>
              <v:group w14:anchorId="6B920E87" id="Group 4" o:spid="_x0000_s1026" style="position:absolute;margin-left:0;margin-top:263.4pt;width:544.5pt;height:156pt;z-index:251659264;mso-position-horizontal:left;mso-position-horizontal-relative:margin;mso-height-relative:margin" coordsize="69151,22098"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gSaZmAQIAADoGAAAOAAAAZHJzL2Uyb0RvYy54bWzkVElu&#10;2zAU3RfoHQjua4lyrFqC5SzqOuimDdD2AAxFDYAkEp905Ny+n9Tg1DYQI9tsKHF6/G8gN/fHtiHP&#10;EkytuoyyRUiJ7ITK667M6N8/+y9rSozlXc4b1cmMvkhD77efP216ncpIVarJJRAE6Uza64xW1uo0&#10;CIyoZMvNQmnZ4WShoOUWu1AGOfAe0dsmiMIwDnoFuQYlpDE4uhsm6dbjF4UU9ldRGGlJk1GszfoW&#10;fPvk2mC74WkJXFe1GMvg76ii5XWHh85QO245OUB9AdXWApRRhV0I1QaqKGohPQdkw8IzNg+gDtpz&#10;KdO+1LNMKO2ZTu+GFT+fH4HUeUbvKOl4ixb5U8mdk6bXZYorHkD/1o8wDpRDz7E9FtC6L/IgRy/q&#10;yyyqPFoicDBO2IqtUHuBcyxZM7RtkF1U6M3FPlF9v7YzisJkPewMpoMDV99cztDxTu4BmczljwTZ&#10;RPBbxcES9orgHmZ2t1BaRuuYRauB0uvCXAkTwBiqW0LxdsqFKxmTIFL/NyZBXOTgVqQRAC/CWZCu&#10;AAwh3SlxaGVnh1sHsuEWr7ypam0ogdQlCH7kXlT0ZyTvrsF2c+rj/3WXxvVXfVv+79vyJt+WMUtW&#10;GBfiQxdi/vxNn0K5jJJVPIUyYkn4dVjhy/vQDkZOqJNjNznoVcMH6s2Npyd/+w8AAP//AwBQSwME&#10;FAAGAAgAAAAhADfiEETfAAAACQEAAA8AAABkcnMvZG93bnJldi54bWxMj8FqwzAMhu+DvYPRYLfV&#10;SUuLl0UppWw7lcHawdhNjdUkNLZD7Cbp2889bUfpF7++L19PphUD975xFiGdJSDYlk43tkL4Orw9&#10;KRA+kNXUOssIV/awLu7vcsq0G+0nD/tQiVhifUYIdQhdJqUvazbkZ65jG7OT6w2FOPaV1D2Nsdy0&#10;cp4kK2mosfFDTR1vay7P+4tBeB9p3CzS12F3Pm2vP4flx/cuZcTHh2nzAiLwFP6O4YYf0aGITEd3&#10;sdqLFiGKBITlfBUFbnGinuPqiKAWSoEscvnfoPgFAAD//wMAUEsDBBQABgAIAAAAIQB633SzwgAA&#10;AKcBAAAZAAAAZHJzL19yZWxzL2Uyb0RvYy54bWwucmVsc7yQywrCQAxF94L/MGRvp+1CRJx2I0K3&#10;oh8QpukDOw8mo+jfOyiCguDO5U3IuYds6quZxIUCj84qKLIcBFnt2tH2Co6H3WIFgiPaFidnScGN&#10;GOpqPtvsacKYjngYPYtEsaxgiNGvpWQ9kEHOnCebNp0LBmOKoZce9Ql7kmWeL2V4Z0D1wRRNqyA0&#10;bQnicPOp+Tfbdd2oaev02ZCNXyqkHjDEBMTQU1TwiPycllkyBfldoviTRPGSkB/vre4AAAD//wMA&#10;UEsDBBQABgAIAAAAIQBxgBAnqQEAAO4CAAAgAAAAZHJzL2NoYXJ0cy9fcmVscy9jaGFydDIueG1s&#10;LnJlbHOsUr1OG0EQ7pHyDqeVUubWNiJCiDNKjIlOCgKBERLaZtmb8x3s7Zx2F7A7C8EDUIBIGo6e&#10;hoKKjic4XoEnyViWkzgCpaGbn2+/b+abXV4ZFDo4ButyNBFrhg0WgFGY5KYfsZ3e2qdFFjgvTSI1&#10;GojYEBxbaX+YW94CLT09clleuoBYjItY5n25xLlTGRTShViCoU6KtpCeUtvnpVSHsg+81Wh85vZv&#10;Dtae4QziJGI2TuZZ0BuWpPx/bkzTXMEqqqMCjH9FgqOGjf0DUJ5Ipe2Dj1iaa6CReWdJ7DjyQcTh&#10;5pHLDqXFYym+lOWq9FJ8RyW1WM+VRYepF7u5SfDEiR4UJVpphx9bjdh4sAY8hWtE6kQHqWJ8GHcX&#10;RPfrwvy33l5H1NXL6Lq+rU/r6vmSkrMrwk/yp4f69uX0rq4oqOpzAlyMe9Xz9QT79Eit+z/lS4KP&#10;fk4gP6h8Ew60G0xXW8eEXOsOxkNJzfjr9rbesLeYrhoqLPjEWXK02Zw9GleZtL6DGu22H2qYikdM&#10;jWuuFdL939Juvof2P7JuPMVvVT7zS9u/AAAA//8DAFBLAwQUAAYACAAAACEAjjMU870BAAAVAwAA&#10;IAAAAGRycy9jaGFydHMvX3JlbHMvY2hhcnQxLnhtbC5yZWxzrFLBbhMxEL0j9R9WljiyzqYqoKqb&#10;CiVNWUEFglRIyBfj9WaXej0r2y3JrQJaiWMPQMVp8wf0UHHgli9wf6FfwmzaVE3ViktPnnl+fm/0&#10;xmvro1IFe9LYAnRMorBFAqkFpIUexmR70H/0lATWcZ1yBVrGZCwtWe8sPVh7IxV3+MjmRWUDVNE2&#10;Jrlz1SqlVuSy5DaESmq8ycCU3GFrhrTiYocPJW23Wo+pua5BOguaQZLGxCTpMgkG4wqd/68NWVYI&#10;2QOxW0rtbrGgoOSrDx+lcCjKzVC6mGSFkjgy7a6ybYs5sCR8vWvzHW5gj7NnVdXjjrOXILhiW4Uw&#10;YCFz7F2hU/hk2UCWFRhuxg/brUQ7abR0WPZR1LIuIKJdmGyssCfP+5u9F+/7zNfn+8d+4j/7+uw7&#10;Nl9/IB/rn7N+4r/4yfn+LyR8uwSPfD39i/XRBe94xptB05MrePoHWb+vK9VnDfPysT9srn3tD/A8&#10;DUfKjuYJbEGK4W6Mmtm5IvT2LbTv2EI5TyQUUNKLBWDwUbS4WypyblwXFJi3bqzk3DwmosFsFOI3&#10;ucs7ug/vG7a2meLKlS585s4/AAAA//8DAFBLAwQUAAYACAAAACEAHBSnqAIBAABuAwAAFgAAAGRy&#10;cy9jaGFydHMvY29sb3JzMi54bWyck0FugzAQRa+CfAAMJKEVCtlkXXXRE4wGO1iyPZHtps3ta0ih&#10;hapI4N3M139/ZiQf0VdImtxbuGuRfBptY8PXrA3hWnHusRUGfGoUOvIkQ4pkOEmpUPDGwYeyF15k&#10;ecGxBRd6CvvGwB8KXYWNEZKcgeBTcpeBYXSkZCU3oCxLjAhtzfCOWrBENTXLM3Y6QtVPI87aJTfQ&#10;NQNEYUPO+L9asaDtFrT9gnZY0MpOiye9gVMQFNlZ2Q2q380LNY8Nyiy+zsN/m6aIued58PSoVykf&#10;qHi+7agV8ePI0/j9hvjDBs/T4JnG74b2ik1G1ArPOPI0fmzPUF35871OXwAAAP//AwBQSwMEFAAG&#10;AAgAAAAhADxV4SmECQAAeCQAABUAAABkcnMvY2hhcnRzL2NoYXJ0Mi54bWzsWttu3MYZvi/Qd2AJ&#10;AWlRrPasw8KrQFpFhlE5Fiw5AVr0Ypac3WU15DDDWR0cBHCNFuhtLlKkvalz35ugMJAibS/yBOtX&#10;yJP0+2eGXHK1q0OSwnYRA15xTj//82l4792LWHhnXGWRTPp+c73hezwJZBgl477/5OSgtuV7mWZJ&#10;yIRMeN+/5Jn/7s5Pf3Iv6AUTpvRxygLuAUiS9YK+P9E67dXrWTDhMcvWZcoTrI2kipnGUI3roWLn&#10;AB6LeqvR2KgbIL4DwL4DgJhFSX5e3ea8HI2igO/LYBrzRFssFBdMgwPZJEozfwfEhUzz5naj450x&#10;0fcbfp0mBUvGdoIntSfHdlLJaRLycCBVAjaW9sdBb1dorhKAGshE422OzvhWnIqZOp2mtUDGKZAb&#10;RiLSlwZdIAjYg4kEHd5j/tE0Ujzr+0GzkzMCj1dYEUeBkpkc6XVArFsu5NIgsJv1rXrLyQPENju9&#10;TF8KbglqNlpEbb14r0HhgAkxZMEp8aa0udg6X6eDi8ygU0b89KAjLbh5uKBfFQWTnXusN5Th5ZHy&#10;lNQkBC9Lg4NIZfqQZfqIKehL0yft1Y/wMxLyvO9zISDDKLPz4IJUT33vXLG072cfTZnivseSANPg&#10;mFb5YKAxbhKNrCcyfUykm0FKM+mRoj8hHz0GNtlTbN1qAJ+hQSAyuE37fgITIXNR0SlMJZHH5sn3&#10;TqEE2Akm4wjLuIjIlBqQI+tlUkThQSSEGZDd8IFQluvhadPsEdP4oQzt3Ga3ATAWz2n8aDSy0618&#10;ug6QORQIbOEFpOaJpy9TPoLd9v1fxklNaAuOs4UFzuxCkC0sBBktALZliHl0LDJ8UmAS2UrfH45r&#10;e/fBEuJYM8db78w+ffVs9p/ZPwmGNsftOeLB/LA1siuHvetPrXrlv/DCr2dfvXo+e0l/7wakIjbD&#10;fL3jvfq9BzJevvoTIP579pU3s6/4cgE4aLRKRNRVNMky8XacW4bBz1vt9Uaz1m6sNzbWW41mx5v9&#10;Y/0XC5TxJCRTIcVdKROLYj23OzxoY4aCXcqpBppBT8LCMLTa5vxh5lBPJCmwYYtIiMpiAoDtDB+N&#10;eKAPMwIG8PYkvcZa1o92Tmx7i+x8hVY5jTYytrIlXcp9O5tqeUKDfS645s6jOWVKhdS7ijNStpLe&#10;DZkaUKJB03jej5xvDKQgJxT0xgjAKTIKq5mBmGaIuTy0i2dMXQ6kkJXADPXj8DdBLwovKvosVcgd&#10;eIeUNQN49Md8RCdGO+/8Zvbi22efz76YPZ+9ePUZBn/4s2dH37ycffHt87/PXuDhxeyPWP7Uw8/n&#10;dt83X2Phy3zyM2x99lda/gv+/239QmQXvyUTrsGgW22v5tnBBqz7nZ+tDdaaZDYGB2AzYHDxhE+q&#10;B0g/tKXChC+a80CYjS9B76zkbGlEYFLyuRSyc0B2YGjEoyPaGfd1AYoFAbIaG6SYSCfMIrJ1y2CU&#10;eAjY291W1/cCis8jhCc8xmmIWJ2MEZvFGIEzQJgm87gOE3EVC0LCiBFO6JqQaPI3q7fXuqoooUTj&#10;weh9PkYQPXOJkdOT8HAoMhIIPVRUywmlpNGWvdUMB+9flncsRNMi66So2d2qOPpVLpwQOpIuL42S&#10;9xJnGdlEnh/yMez4V3zBq2PlA4aqgDJfhz7tHjD9PourdNP8MVdL54+4Iu2wcByfaP/edDgU/Dh6&#10;WgXFLyg8EO/w5E0VsqqPB+9tdNubu83a/sbBoNYZbXRr2/vbzdpmq9UZdLY73a29vU/mSW/3rklv&#10;s5zwduduB0YAJIyR5GhhKpdt/rdwHybhrXitH0rGnR9l/Hpk/KanNuJBgpKvvUVJtafNAOVqFwNV&#10;XhmWV1aXPca7prsIzweRydDyymu5W6oksSY/3yY0fvBq6DIrSiH0DEJ5fgJr9JHGZhoLiHDmn6tF&#10;KtHhf17n3Dr/sW7jrfDANiQw5ECHKFDLrQzjDt8Y7xw0u72luNpghVXBCyoooOTGLOYJx035xLLS&#10;u0goTKZelN7F9HV5xvWFUJ1IqiC9OgKZNCNgJlLGU6GjwzNx/NoT1N21Vm9tb22zyFJLqC3PVjds&#10;hi7OTL60mLSa7NfkvPOUdZ7aUsZJyazZ1aJ3LtvVKu9qr9rVLu9CvF0Oq1Pe1V21q1vetVHdBcCO&#10;1hUk30xtFeCcHTmhN9J4I3k3UraCKBB3VeDVyby6cKqL7JJkmEzj115aQXMHJc0FSoXG2s71QIZ8&#10;5z5Hf5cJkkFpFiRUajCn1VfUeaVoclXubt8k3e5K4eQq3F6QzlxDcvVtr8QjV93mgjmB3DlD7CCX&#10;pBEhplw1TWlxUQO9BQEPmBcoj1n6YRTqiS1WNrrWN7GLB65H0W5vtjqbrW0n3oWFTscuAGK5XQFN&#10;3zVttIXtczhZwNALHpMhSBWhWDK3EBaJOEoesguT3IDF842h6Z1Uqip2UbB7aDGHyA5i7c0Vte87&#10;/UUzVk5RmCHEn3LU2a7Ai9nvpDqJgtOHuHWwwE0327RYgMrqRY1D5RozQY52Ii0aeeAt+oHUDqSi&#10;3+Wq37fqXxalv1+D/LbdgGWNy9qGTUiRCr85FxV5Zg6k7nRPYUSD+53/+xuLO2TydIGW7bqeoXEJ&#10;ueXjJovW8qSZGp2/5spZAY2sSeXNoKHYRWfLzlF3y1iZGArklBnPu3m2eQX3Kx+6NA9mVrJ7eJvC&#10;w8AVL3U1c/xKHuQ7uRqHesnVuP6r8Rz3VRTSrZbx/7nVl9LtW/X3xooVN2HjzJQbrDfOvFSi1EWh&#10;i3/Ir0rNPMuMZU5gO+9AXk3VidmsV+pWdnAvt7xPOAY5cwyWvjzvO65o3Zde0ybvQC+/UibQazBZ&#10;kAxG4ooSt2fdDtFM7gTun5x1fr7Mqdt5LCjLVUG9IVHiqlnNI+Q1ZmWW9rg+59yZ0tAODJORxuc2&#10;ketjJQqRZIuJm6qzXvlygp4/iLJHiXB9U2caYZSle7hiO812Xe2MrMKaNlWr+5Qe0T01ovqCFef3&#10;GzmiuXi9Ee6y82tl3IF/GOnJ8YSluLi1PfdCZXIrWamjVu+qCt1GbLjTgdU2eK0Z3Kjw+L5h4tEP&#10;ev2RCgQ3Zj7CneKJfIxrQw+NaFtle/gOoIardzIKNIDcJDWe7KQlk0CRfHUkOJ13xJfcy11dU6W5&#10;VFwmrPY/xXV81f8UuckVllRecDuTXrw9BZV42/XfLjj+2EvXO0Q+5HT0IYvYZ5p5ChdnfV89CG3d&#10;QeHtSUofzFTVunzGtNLNxx7mg6Gd/wIAAP//AwBQSwMEFAAGAAgAAAAhABwUp6gCAQAAbgMAABYA&#10;AABkcnMvY2hhcnRzL2NvbG9yczEueG1snJNBboMwEEWvgnwADCShFQrZZF110ROMBjtYsj2R7abN&#10;7WtIoYWqSODdzNd/f2YkH9FXSJrcW7hrkXwabWPD16wN4Vpx7rEVBnxqFDryJEOKZDhJqVDwxsGH&#10;shdeZHnBsQUXegr7xsAfCl2FjRGSnIHgU3KXgWF0pGQlN6AsS4wIbc3wjlqwRDU1yzN2OkLVTyPO&#10;2iU30DUDRGFDzvi/WrGg7Ra0/YJ2WNDKTosnvYFTEBTZWdkNqt/NCzWPDcosvs7Df5umiLnnefD0&#10;qFcpH6h4vu2oFfHjyNP4/Yb4wwbP0+CZxu+G9opNRtQKzzjyNH5sz1Bd+fO9Tl8AAAD//wMAUEsD&#10;BBQABgAIAAAAIQAL0Aj99gUAAJ8pAAAVAAAAZHJzL2NoYXJ0cy9zdHlsZTEueG1s7FpbT+M4FP4r&#10;Ud6X3qYdqCgSywhppaJBDNI8u4nTenHirO0Ol1+/x3bi2kkawjBtAfFSJW7iyznf+c7n45xGYhqt&#10;EJc/5CPFwUNKM2gQs3AlZT7t9US0wikSRymJOBMskUcRS3ssSUiEezFH9yRb9ob9wbC36SUsukG1&#10;XliOMxgiYTxFUhwxviz7SCn00p/0UkSyMCDxLBz2x+HZKUwPPRBxSyTF+o5mNziBBx5mYT/s6aaE&#10;UFprxEmCI1lrTli2aUxJxjgMgqZ6mfiC8uAXorMwvhvoZrpOr1hs2r6O+309IppC8/ckMc3Dsrnn&#10;9HJ22oOJF2PpOcY4ubnmgXiahSfQTbCYhYMwuMM8gwtYuVqKesdfbIQkXjL+eA4meM+rF/k1V2am&#10;WXAP6z3pj8EEEcpnYUKRhMs0B4+LbBkGiC7BJJEs/MIoiS/Bv7txErjMHYCzdRYrR6iZGn+YmYNj&#10;qg50XGdWgigFtyKBKclwAU7l0ZoPdaCcc4z269ECYC4oS7csOdJGDhJKwCcZy3AYcCZ/Ern6sUI5&#10;LMfEw1LMhVSuWIogZ8AS/abooXKg4awecx8eAfJf9MIAnt/+hgZUU4BWItFMAxrt7HMkV4H6AaAR&#10;HlGsV6Fo5JbdAGsEQAEqrAGkchb+dWwuuW1UwWsaDVhUV2o2klCs3jetpVX1PDXwT8bD8W5wb1nI&#10;JyfLWTWT/AncF4jy8RwjieZogSFiAfx7YesSbzCei+5qxBrKJQq0wbpEuZCc3AG+M/ZDX3mc3BTO&#10;/vrs3QWEP1tDbBx40WVIe/7tkN0mZRrzATTaNCOar1AlFbbBSnHfVvZsSn/w/ILFj5AlgXq0l0Qe&#10;XRIu5BwJeY046AnImb8wl9/hJ6EMckkEjBUGK8afqm3qORAg8E8Y3HOVa8R/a8SB2eg/GVDXaDL+&#10;OoEA1zeD4+HxMXCe+8/C/QdlEXRlElNgbi4k3BteFPn5WrJLoiPfrsNkkEaIqMZrRrKugNG4Ekqi&#10;WY2CYMRSNRQKSD/1auHTkijaUJWvYGqaSB2kHJf4aUNKqQv+DD0qNlCU68zCcLlhZRsLOs17C9qa&#10;/hWUfY/Zu9G3jiH/6cHOwm7XHix8Zn04B8FW9+IzDtOZTT+zm+1HSxQaFT0aQHYv1ATPYiPEXDVr&#10;kW5I+zXx2S0yrB2tZa8QB51cty0sDkKqYrhnDP6+OW6TDT0ycQxUMdocPYKeCMRjumAgRwudGgjy&#10;BGplUux87Ts/CccJR+k7xLHD+t1hXHC5C/duGPUNpex3ixbvu7RQSj5DC9qcKv95qa3CBU31DUfq&#10;ufUNKwzbMjj895INc8FtvvVjdp/9jbqShWGQQ2mdJvtZkeEraNvcZj9PAf2O86yX/MGtT9sGrzlP&#10;M5TjjZiz3HL7XnZ0yr4FSNwd3RtAOprmsCH5hsTKZNUYropihx8B2oiu4TDnjL8lgL+SL14DOTRt&#10;ZWvPVLDPYwdmBeXLzTSWnMSqxneF/j30xGBeDTHRqbLqVqdsYaws620vvDUx30m5yfPJZ9PqbMW+&#10;QK3bFLv9cnm1Vri1TqiraU1VP2/HN5q0DQOMZ5cMnoT9/BJqe19UmQ8UtYgQxVCOLqfpWqoVtnVg&#10;2BZ10NBRBu8+symiAgsURV99Xa3rfgKgEQCNqbLu5BWZs8+EeVkc27wgYfqGwyjG/CPZ0WrBOlGW&#10;ZGOFerU81Qg9WjERXuIs3i/PtPCxu42wBxSwDneNKrOaI1mz/S8OCts2L2V5yD2cdVKQk2zMgZMS&#10;kv6g3uZIJfetdWrnlK/Qo3Rj45wyefhzPDV/byblTefS5I4yjjuxYi4Cc4LFxzrNdutwH+E0u8B5&#10;xVXm9pOMy6TWKgQrxpIf6OMVde7d8PVK00npZtmSQ1oCof0Oq5PutyqvKE82Zm/fLPZuz6fnTTs6&#10;+92AL1Q6JvHqwXs9iTasdZ2/pdrIc/qj0BRu/fmA5ZRGdG0MCp+0rfHHSbpKcWZw2E6p8YJfdwM1&#10;9Dz+fIvcw7cb+xXNRY61yldJJTMLdbX5kvLsfwAAAP//AwBQSwMEFAAGAAgAAAAhAH8Ldba+CAAA&#10;Jh8AABUAAABkcnMvY2hhcnRzL2NoYXJ0MS54bWzsWdtuI8cRfQ+Qf5gMBNhBQPFOicRSBkVZi0W0&#10;XmGltYG8NWea5EQ90+Oepi4bGHDymLf8iZMgiAMn61/g/lFOdfcMh1dRNhKsg+iBmr5XV1edOl39&#10;7JP7WHi3XGWRTPp+/bDmezwJZBglk77/5vq8cux7mWZJyIRMeN9/4Jn/ycnPf/Ys6AVTpvRVygLu&#10;YZIk6wV9f6p12qtWs2DKY5YdypQnaBtLFTONoppUQ8XuMHksqo1arVM1k/huAvYDJohZlOTj1T7j&#10;5XgcBfxMBrOYJ9pKobhgGhrIplGa+SfYXMg0r3drLe+Wib5f86tUKVgysRU8qby5spVKzpKQh0Op&#10;Eqix1D8OegOhuUow1VAmGqu5fcZ7aSpm6maWVgIZpxBuFIlIPxhxISDmHk4l9uG95l/OIsWzvh/U&#10;W7ki8LmmijgKlMzkWB9ixqrVQn4aNO1R9bjacOeBzdZbvUw/CG43VK81aLfVYl0jwjkTYsSCG9JN&#10;qXPRddFOA1eVQaPM8dOHjrTg5uOeflUUTE+esd5Ihg+XylNS0yF4WRqcRyrTFyzTl0zBXuo+Wa9+&#10;hZ+xkHd9nwuBM4wyWw8tSPXW9+4US/t+9uWMKe57LAlQDY1plReGGuU67ZH1RKavaOumkFJNeqno&#10;X8jHryFN9hZd6zXIMzICREa2Wd9P4CLkLiq6gask8sp8+d4NjAA9oWQMYRkXEblSDefIepkUUXge&#10;CWEK5Dd8KJTVenhTN33ELH4pQ1t31K5hGivnLH41HtvqRl5dxZT5LDiwlQXIzBNPP6R8DL/t+7+K&#10;k4rQdjrOVho4sw1BttIQZNSAua1CzKdTkdGTgpLIV/r+aFI5fQ6V5BozcuuT+Z/efz1/N/8HzaHN&#10;cDuOdLAYbJ1sbbC3e9S2Jb+fv3v/+/d/eP/H+ffzb+ffzb/15v+EDN/N/0yff59/46HhHeqo8S/z&#10;b+b/mv9taSXIao2BpNxiEVYtT9LFx43mYa1eadYOa53DRq3e8uZ/PfzlhpWruVvgQxsvEexBzjTW&#10;DHoSDoCiNQYHV5mTI5FkX0b1IiHhiwpsydbw8ZgH+iKjyTC9HUnLWMP/vxuS2n5CbsiTkPCR0Krs&#10;iM48zRnbsyVbyqGXzbS8psIZF1xzBzjOmFIh9UBxRsZWsrsRU0PiAVSN77PIQVcgBWFE0JsgPqYI&#10;+NYyAzHLEBJ5aBtvmXoYSiGX4ibMjwMOgl4U3i/Zs1Qhd9M7oawbAHBf8zGNGJ98RB5UgT81ml7F&#10;s4UOnOujXxwMD+pk26YjhgwZYJIGpXqIEK7tUiYEUJ2H1S1GB73bEmBRiaZJCbco7OUT2YIRBJ9O&#10;MueBu0CeBQGYgQV6JtIps4Ic7wnoiYeg12032r4XUIwbA+LxGach4l0yQXwTEwSfAKGObHiXJGJd&#10;ChLC6BpIsSOsGA5kjWsnnkQJBesX48/4BIHo1pELd5jhxUhkdCAfOm6JFwnoVvPYUABtCqCKbQR3&#10;VW4ZlVu2Uw5zKukAvnceGfjNWY+BnD2oSPe/wET0vXEMsoIyX/mP04m9cQyMHeZzKR0Bj5JPE4cx&#10;2VTeXfAJZvo1X4mPaPmc4fpDFN85PvUeMv0Zi5eNk+qvuNpYf8kVufASVlH/09loJPhV9HZ9qgvO&#10;gGUX4IHlG0PQ4/cUhMkJ8OXNFKjl74afdtrNo0G9ctY5H1Za40670j3r1itHjUZr2Oq22senp18t&#10;mH/7qcy/Xmb97RK419s9q7wVWa2q0CoWuyj7rVhg0mOQs4nhFphjIm7BcIvqXVC0m9BUg1WhgdRQ&#10;tEHyXPWoKpAoYOYs4pnQ0cWtuNov0AwOGr2D04OjItqUxm+OOh0bDsUtbgHrwcdEMRO7FqFn0Ysi&#10;BwUl06tBa27q1Sj3am7r1Sz3am3r1Sr3am/r1S736iz3gpBur1u2/PhulydcqCPf6KN7fHR7j+5s&#10;y6awufUDX67MWYKzLwAQnWEyi/fjMTCvYcm8MK4wK5tqGcqQnzznSEgwQYoq1Rr7KhEeZ3qrhGdl&#10;bwv9FuZ2/OgJbFVgbmb1rcecm9jWQ8qta6UD9rrQhi3kujZKRpUjl4WP/0TiBiQvRJ6w9Iso1FMb&#10;cTptix7s/oWj7K1a47hbP+qaREzQW2loNNs2Q2MYe8HeYYsDc6tc6b6YJwsYMhcTMlWpIkQ8kzOz&#10;QsRR8pLdkyCk4kXH0FwllkIjuy/C9MhKjiM7j7W3sNK+74wXqQM5Q3RFpLzhYLQuSsfst1JdR8HN&#10;S+TI7OQm92JuHBBle6PGoDJRSAD719KKsZF3Er127O7H8utNwe7HpXP25d2b7vGVDnF7/EHHH0xa&#10;LeeyEOpJWTVzNMhG/s/n155AiCndmw3cFdpAQu75yLtSW8496d7/G66cF1DJupRzNjESA9whbR3d&#10;I42XoRbULOP5vdleEwG/8qVjS3Czkt8DFgqEARRvhJqFfCUE+UFQ40QvQY1LRxjkeK6ikHKwS7fN&#10;Emvd6yY9UazI204yw9pZb5J5qcTlEFdD8ixDf/NsrFXGJhDo5nf9dcZLyma9Ul6ghSzy5hv5BNtZ&#10;SLBx8fyGvyWTVVqmSehAi6+xbVoGlcWWoUgk1JHrbbdozwQngH8C63x8WVP7IRaMZf2gPpAose5W&#10;iwi5w61M0ynXd5w7VxrZglEySHvuExujEJ3snllb6K6cq6Pvz6PsVSLc5de5Rhhl6SlygzfZwF1B&#10;wSqsa9Ol7wzem9GrCqL6ihfn6b5c0Px4vTFeXvJHELzYfBHp6dWUpXhmsNmtwmRyL9lqo9bulg26&#10;idjwpAHbfXCnGzxq8HiNm3r0g6xapALBjZuPkWK/lq+RRfeQTbCXVQ+vVpVj6xR4XnKV9GhkK+02&#10;aSo6Xx0JTuPd5kvw8lRoWsrRFGm77fhTPB4t40/BTdZUsrTAfi69+piAXWK13ektpx/7BvGEyAdO&#10;R8+u4oxp5inkkfu+ehHaWweFtzcpPe8um3V5jCGx5mnSPG+f/BsAAP//AwBQSwMEFAAGAAgAAAAh&#10;AAvQCP32BQAAnykAABUAAABkcnMvY2hhcnRzL3N0eWxlMi54bWzsWltP4zgU/itR3pfeph2oKBLL&#10;CGmlokEM0jy7idN6ceKs7Q6XX7/HduLaSRrCMG0B8VIlbuLLOd/5zufjnEZiGq0Qlz/kI8XBQ0oz&#10;aBCzcCVlPu31RLTCKRJHKYk4EyyRRxFLeyxJSIR7MUf3JFv2hv3BsLfpJSy6QbVeWI4zGCJhPEVS&#10;HDG+LPtIKfTSn/RSRLIwIPEsHPbH4dkpTA89EHFLJMX6jmY3OIEHHmZhP+zppoRQWmvESYIjWWtO&#10;WLZpTEnGOAyCpnqZ+ILy4BeiszC+G+hmuk6vWGzavo77fT0imkLz9yQxzcOyuef0cnbag4kXY+k5&#10;xji5ueaBeJqFJ9BNsJiFgzC4wzyDC1i5Wop6x19shCReMv54DiZ4z6sX+TVXZqZZcA/rPemPwQQR&#10;ymdhQpGEyzQHj4tsGQaILsEkkSz8wiiJL8G/u3ESuMwdgLN1FitHqJkaf5iZg2OqDnRcZ1aCKAW3&#10;IoEpyXABTuXRmg91oJxzjPbr0QJgLihLtyw50kYOEkrAJxnLcBhwJn8SufqxQjksx8TDUsyFVK5Y&#10;iiBnwBL9puihcqDhrB5zHx4B8l/0wgCe3/6GBlRTgFYi0UwDGu3scyRXgfoBoBEeUaxXoWjklt0A&#10;awRAASqsAaRyFv51bC65bVTBaxoNWFRXajaSUKzeN62lVfU8NfBPxsPxbnBvWcgnJ8tZNZP8CdwX&#10;iPLxHCOJ5miBIWIB/Hth6xJvMJ6L7mrEGsolCrTBukS5kJzcAb4z9kNfeZzcFM7++uzdBYQ/W0Ns&#10;HHjRZUh7/u2Q3SZlGvMBNNo0I5qvUCUVtsFKcd9W9mxKf/D8gsWPkCWBerSXRB5dEi7kHAl5jTjo&#10;CciZvzCX3+EnoQxySQSMFQYrxp+qbeo5ECDwTxjcc5VrxH9rxIHZ6D8ZUNdoMv46gQDXN4Pj4fEx&#10;cJ77z8L9B2URdGUSU2BuLiTcG14U+flaskuiI9+uw2SQRoioxmtGsq6A0bgSSqJZjYJgxFI1FApI&#10;P/Vq4dOSKNpQla9gappIHaQcl/hpQ0qpC/4MPSo2UJTrzMJwuWFlGws6zXsL2pr+FZR9j9m70beO&#10;If/pwc7CbtceLHxmfTgHwVb34jMO05lNP7Ob7UdLFBoVPRpAdi/UBM9iI8RcNWuRbkj7NfHZLTKs&#10;Ha1lrxAHnVy3LSwOQqpiuGcM/r45bpMNPTJxDFQx2hw9gp4IxGO6YCBHC50aCPIEamVS7HztOz8J&#10;xwlH6TvEscP63WFccLkL924Y9Q2l7HeLFu+7tFBKPkML2pwq/3mprcIFTfUNR+q59Q0rDNsyOPz3&#10;kg1zwW2+9WN2n/2NupKFYZBDaZ0m+1mR4Sto29xmP08B/Y7zrJf8wa1P2wavOU8zlOONmLPccvte&#10;dnTKvgVI3B3dG0A6muawIfmGxMpk1RiuimKHHwHaiK7hMOeMvyWAv5IvXgM5NG1la89UsM9jB2YF&#10;5cvNNJacxKrGd4X+PfTEYF4NMdGpsupWp2xhrCzrbS+8NTHfSbnJ88ln0+psxb5ArdsUu/1yebVW&#10;uLVOqKtpTVU/b8c3mrQNA4xnlwyehP38Emp7X1SZDxS1iBDFUI4up+laqhW2dWDYFnXQ0FEG7z6z&#10;KaICCxRFX31dret+AqARAI2psu7kFZmzz4R5WRzbvCBh+obDKMb8I9nRasE6UZZkY4V6tTzVCD1a&#10;MRFe4izeL8+08LG7jbAHFLAOd40qs5ojWbP9Lw4K2zYvZXnIPZx1UpCTbMyBkxKS/qDe5kgl9611&#10;aueUr9CjdGPjnDJ5+HM8NX9vJuVN59LkjjKOO7FiLgJzgsXHOs1263Af4TS7wHnFVeb2k4zLpNYq&#10;BCvGkh/o4xV17t3w9UrTSelm2ZJDWgKh/Q6rk+63Kq8oTzZmb98s9m7Pp+dNOzr73YAvVDom8erB&#10;ez2JNqx1nb+l2shz+qPQFG79+YDllEZ0bQwKn7St8cdJukpxZnDYTqnxgl93AzX0PP58i9zDtxv7&#10;Fc1FjrXKV0klMwt1tfmS8ux/AAAA//8DAFBLAQItABQABgAIAAAAIQDj/DjGTAEAAHcEAAATAAAA&#10;AAAAAAAAAAAAAAAAAABbQ29udGVudF9UeXBlc10ueG1sUEsBAi0AFAAGAAgAAAAhADj9If/WAAAA&#10;lAEAAAsAAAAAAAAAAAAAAAAAfQEAAF9yZWxzLy5yZWxzUEsBAi0AFAAGAAgAAAAhAGBJpmYBAgAA&#10;OgYAAA4AAAAAAAAAAAAAAAAAfAIAAGRycy9lMm9Eb2MueG1sUEsBAi0AFAAGAAgAAAAhADfiEETf&#10;AAAACQEAAA8AAAAAAAAAAAAAAAAAqQQAAGRycy9kb3ducmV2LnhtbFBLAQItABQABgAIAAAAIQB6&#10;33SzwgAAAKcBAAAZAAAAAAAAAAAAAAAAALUFAABkcnMvX3JlbHMvZTJvRG9jLnhtbC5yZWxzUEsB&#10;Ai0AFAAGAAgAAAAhAHGAECepAQAA7gIAACAAAAAAAAAAAAAAAAAArgYAAGRycy9jaGFydHMvX3Jl&#10;bHMvY2hhcnQyLnhtbC5yZWxzUEsBAi0AFAAGAAgAAAAhAI4zFPO9AQAAFQMAACAAAAAAAAAAAAAA&#10;AAAAlQgAAGRycy9jaGFydHMvX3JlbHMvY2hhcnQxLnhtbC5yZWxzUEsBAi0AFAAGAAgAAAAhABwU&#10;p6gCAQAAbgMAABYAAAAAAAAAAAAAAAAAkAoAAGRycy9jaGFydHMvY29sb3JzMi54bWxQSwECLQAU&#10;AAYACAAAACEAPFXhKYQJAAB4JAAAFQAAAAAAAAAAAAAAAADGCwAAZHJzL2NoYXJ0cy9jaGFydDIu&#10;eG1sUEsBAi0AFAAGAAgAAAAhABwUp6gCAQAAbgMAABYAAAAAAAAAAAAAAAAAfRUAAGRycy9jaGFy&#10;dHMvY29sb3JzMS54bWxQSwECLQAUAAYACAAAACEAC9AI/fYFAACfKQAAFQAAAAAAAAAAAAAAAACz&#10;FgAAZHJzL2NoYXJ0cy9zdHlsZTEueG1sUEsBAi0AFAAGAAgAAAAhAH8Ldba+CAAAJh8AABUAAAAA&#10;AAAAAAAAAAAA3BwAAGRycy9jaGFydHMvY2hhcnQxLnhtbFBLAQItABQABgAIAAAAIQAL0Aj99gUA&#10;AJ8pAAAVAAAAAAAAAAAAAAAAAM0lAABkcnMvY2hhcnRzL3N0eWxlMi54bWxQSwUGAAAAAA0ADQBq&#10;AwAA9i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s1027" type="#_x0000_t75" style="position:absolute;left:-60;top:-67;width:32978;height:222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sIjr&#10;msEAAADaAAAADwAAAGRycy9kb3ducmV2LnhtbERPS2vCQBC+C/0PyxS8SLOptiWk2UgoCN5EWwre&#10;huzkQbKzIbvV6K93BaGn4eN7TraeTC9ONLrWsoLXKAZBXFrdcq3g53vzkoBwHlljb5kUXMjBOn+a&#10;ZZhqe+Y9nQ6+FiGEXYoKGu+HVEpXNmTQRXYgDlxlR4M+wLGWesRzCDe9XMbxhzTYcmhocKCvhsru&#10;8GcUHIfFteDfLrns3pcrW+1rfjsWSs2fp+IThKfJ/4sf7q0O8+H+yv3K/AYAAP//AwBQSwECLQAU&#10;AAYACAAAACEAtoM4kv4AAADhAQAAEwAAAAAAAAAAAAAAAAAAAAAAW0NvbnRlbnRfVHlwZXNdLnht&#10;bFBLAQItABQABgAIAAAAIQA4/SH/1gAAAJQBAAALAAAAAAAAAAAAAAAAAC8BAABfcmVscy8ucmVs&#10;c1BLAQItABQABgAIAAAAIQAzLwWeQQAAADkAAAAOAAAAAAAAAAAAAAAAAC4CAABkcnMvZTJvRG9j&#10;LnhtbFBLAQItABQABgAIAAAAIQCwiOuawQAAANoAAAAPAAAAAAAAAAAAAAAAAJsCAABkcnMvZG93&#10;bnJldi54bWxQSwUGAAAAAAQABADzAAAAiQMAAAAA&#10;">
                  <v:imagedata r:id="rId11" o:title=""/>
                  <o:lock v:ext="edit" aspectratio="f"/>
                </v:shape>
                <v:shape id="Chart 3" o:spid="_x0000_s1028" type="#_x0000_t75" style="position:absolute;left:36149;top:135;width:33040;height:220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IunS&#10;WsMAAADaAAAADwAAAGRycy9kb3ducmV2LnhtbESPQWvCQBSE7wX/w/KE3urGBFqJrhLEFg8t1Cie&#10;H9lnEs2+Dburpv++Wyh4HGbmG2axGkwnbuR8a1nBdJKAIK6sbrlWcNi/v8xA+ICssbNMCn7Iw2o5&#10;elpgru2dd3QrQy0ihH2OCpoQ+lxKXzVk0E9sTxy9k3UGQ5SultrhPcJNJ9MkeZUGW44LDfa0bqi6&#10;lFej4O0zHI/Zubxudln35Yps+51+WKWex0MxBxFoCI/wf3urFWTwdyXeALn8BQAA//8DAFBLAQIt&#10;ABQABgAIAAAAIQC2gziS/gAAAOEBAAATAAAAAAAAAAAAAAAAAAAAAABbQ29udGVudF9UeXBlc10u&#10;eG1sUEsBAi0AFAAGAAgAAAAhADj9If/WAAAAlAEAAAsAAAAAAAAAAAAAAAAALwEAAF9yZWxzLy5y&#10;ZWxzUEsBAi0AFAAGAAgAAAAhADMvBZ5BAAAAOQAAAA4AAAAAAAAAAAAAAAAALgIAAGRycy9lMm9E&#10;b2MueG1sUEsBAi0AFAAGAAgAAAAhACLp0lrDAAAA2gAAAA8AAAAAAAAAAAAAAAAAmwIAAGRycy9k&#10;b3ducmV2LnhtbFBLBQYAAAAABAAEAPMAAACLAwAAAAA=&#10;">
                  <v:imagedata r:id="rId12" o:title=""/>
                  <o:lock v:ext="edit" aspectratio="f"/>
                </v:shape>
                <w10:wrap type="tight" anchorx="margin"/>
              </v:group>
            </w:pict>
          </mc:Fallback>
        </mc:AlternateContent>
      </w:r>
    </w:p>
    <w:p w:rsidR="00857FB5" w:rsidRDefault="00857FB5" w:rsidP="00DC1CBF">
      <w:pPr>
        <w:rPr>
          <w:rFonts w:asciiTheme="majorHAnsi" w:hAnsiTheme="majorHAnsi"/>
          <w:b/>
          <w:sz w:val="28"/>
          <w:szCs w:val="28"/>
        </w:rPr>
      </w:pPr>
    </w:p>
    <w:p w:rsidR="00857FB5" w:rsidRDefault="00857FB5" w:rsidP="00DC1CBF">
      <w:pPr>
        <w:rPr>
          <w:rFonts w:asciiTheme="majorHAnsi" w:hAnsiTheme="majorHAnsi"/>
          <w:b/>
          <w:sz w:val="28"/>
          <w:szCs w:val="28"/>
        </w:rPr>
      </w:pPr>
    </w:p>
    <w:tbl>
      <w:tblPr>
        <w:tblpPr w:leftFromText="141" w:rightFromText="141" w:bottomFromText="200" w:vertAnchor="text" w:horzAnchor="margin" w:tblpY="56"/>
        <w:tblW w:w="107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1E0" w:firstRow="1" w:lastRow="1" w:firstColumn="1" w:lastColumn="1" w:noHBand="0" w:noVBand="0"/>
      </w:tblPr>
      <w:tblGrid>
        <w:gridCol w:w="2542"/>
        <w:gridCol w:w="2312"/>
        <w:gridCol w:w="1417"/>
        <w:gridCol w:w="1134"/>
        <w:gridCol w:w="3335"/>
      </w:tblGrid>
      <w:tr w:rsidR="001F67EB" w:rsidRPr="001F67EB" w:rsidTr="00815AAC">
        <w:trPr>
          <w:tblHeader/>
        </w:trPr>
        <w:tc>
          <w:tcPr>
            <w:tcW w:w="2542" w:type="dxa"/>
            <w:vMerge w:val="restart"/>
            <w:tcBorders>
              <w:top w:val="single" w:sz="8" w:space="0" w:color="FFFFFF"/>
              <w:left w:val="single" w:sz="8" w:space="0" w:color="FFFFFF"/>
              <w:bottom w:val="nil"/>
              <w:right w:val="single" w:sz="8" w:space="0" w:color="FFFFFF"/>
            </w:tcBorders>
            <w:shd w:val="clear" w:color="auto" w:fill="9BBB59"/>
            <w:hideMark/>
          </w:tcPr>
          <w:p w:rsidR="001F67EB" w:rsidRPr="001F67EB" w:rsidRDefault="001F67EB" w:rsidP="001F67EB">
            <w:pPr>
              <w:jc w:val="center"/>
              <w:rPr>
                <w:b/>
                <w:bCs/>
                <w:color w:val="FFFFFF"/>
                <w:sz w:val="21"/>
                <w:szCs w:val="21"/>
              </w:rPr>
            </w:pPr>
            <w:r w:rsidRPr="001F67EB">
              <w:rPr>
                <w:b/>
                <w:bCs/>
                <w:color w:val="FFFFFF"/>
                <w:sz w:val="21"/>
                <w:szCs w:val="21"/>
              </w:rPr>
              <w:t xml:space="preserve">Заседание, </w:t>
            </w:r>
          </w:p>
          <w:p w:rsidR="001F67EB" w:rsidRPr="001F67EB" w:rsidRDefault="001F67EB" w:rsidP="001F67EB">
            <w:pPr>
              <w:jc w:val="center"/>
              <w:rPr>
                <w:b/>
                <w:bCs/>
                <w:color w:val="FFFFFF"/>
                <w:sz w:val="21"/>
                <w:szCs w:val="21"/>
              </w:rPr>
            </w:pPr>
            <w:r w:rsidRPr="001F67EB">
              <w:rPr>
                <w:b/>
                <w:bCs/>
                <w:color w:val="FFFFFF"/>
                <w:sz w:val="21"/>
                <w:szCs w:val="21"/>
              </w:rPr>
              <w:t xml:space="preserve">дата </w:t>
            </w:r>
          </w:p>
        </w:tc>
        <w:tc>
          <w:tcPr>
            <w:tcW w:w="8198" w:type="dxa"/>
            <w:gridSpan w:val="4"/>
            <w:tcBorders>
              <w:top w:val="single" w:sz="8" w:space="0" w:color="FFFFFF"/>
              <w:left w:val="single" w:sz="8" w:space="0" w:color="FFFFFF"/>
              <w:bottom w:val="single" w:sz="24" w:space="0" w:color="FFFFFF"/>
              <w:right w:val="single" w:sz="8" w:space="0" w:color="FFFFFF"/>
            </w:tcBorders>
            <w:shd w:val="clear" w:color="auto" w:fill="9BBB59"/>
            <w:hideMark/>
          </w:tcPr>
          <w:p w:rsidR="001F67EB" w:rsidRPr="001F67EB" w:rsidRDefault="001F67EB" w:rsidP="001F67EB">
            <w:pPr>
              <w:jc w:val="center"/>
              <w:rPr>
                <w:b/>
                <w:bCs/>
                <w:color w:val="FFFFFF"/>
                <w:sz w:val="21"/>
                <w:szCs w:val="21"/>
              </w:rPr>
            </w:pPr>
            <w:r w:rsidRPr="001F67EB">
              <w:rPr>
                <w:b/>
                <w:bCs/>
                <w:color w:val="FFFFFF"/>
                <w:sz w:val="21"/>
                <w:szCs w:val="21"/>
              </w:rPr>
              <w:t>Брой молби</w:t>
            </w:r>
          </w:p>
        </w:tc>
      </w:tr>
      <w:tr w:rsidR="001F67EB" w:rsidRPr="001F67EB" w:rsidTr="00815AAC">
        <w:trPr>
          <w:tblHeader/>
        </w:trPr>
        <w:tc>
          <w:tcPr>
            <w:tcW w:w="2542" w:type="dxa"/>
            <w:vMerge/>
            <w:tcBorders>
              <w:top w:val="single" w:sz="8" w:space="0" w:color="FFFFFF"/>
              <w:left w:val="single" w:sz="8" w:space="0" w:color="FFFFFF"/>
              <w:bottom w:val="nil"/>
              <w:right w:val="single" w:sz="8" w:space="0" w:color="FFFFFF"/>
            </w:tcBorders>
            <w:vAlign w:val="center"/>
            <w:hideMark/>
          </w:tcPr>
          <w:p w:rsidR="001F67EB" w:rsidRPr="001F67EB" w:rsidRDefault="001F67EB" w:rsidP="001F67EB">
            <w:pPr>
              <w:rPr>
                <w:b/>
                <w:bCs/>
                <w:color w:val="FFFFFF"/>
                <w:sz w:val="21"/>
                <w:szCs w:val="21"/>
              </w:rPr>
            </w:pPr>
          </w:p>
        </w:tc>
        <w:tc>
          <w:tcPr>
            <w:tcW w:w="2312" w:type="dxa"/>
            <w:tcBorders>
              <w:top w:val="single" w:sz="8" w:space="0" w:color="FFFFFF"/>
              <w:left w:val="single" w:sz="8" w:space="0" w:color="FFFFFF"/>
              <w:bottom w:val="nil"/>
              <w:right w:val="single" w:sz="8" w:space="0" w:color="FFFFFF"/>
            </w:tcBorders>
            <w:shd w:val="clear" w:color="auto" w:fill="CDDDAC"/>
            <w:hideMark/>
          </w:tcPr>
          <w:p w:rsidR="001F67EB" w:rsidRPr="001F67EB" w:rsidRDefault="001F67EB" w:rsidP="001F67EB">
            <w:pPr>
              <w:jc w:val="center"/>
              <w:rPr>
                <w:b/>
                <w:sz w:val="21"/>
                <w:szCs w:val="21"/>
              </w:rPr>
            </w:pPr>
            <w:r w:rsidRPr="001F67EB">
              <w:rPr>
                <w:b/>
                <w:sz w:val="21"/>
                <w:szCs w:val="21"/>
              </w:rPr>
              <w:t xml:space="preserve">Разпределени </w:t>
            </w:r>
          </w:p>
          <w:p w:rsidR="001F67EB" w:rsidRPr="001F67EB" w:rsidRDefault="001F67EB" w:rsidP="001F67EB">
            <w:pPr>
              <w:ind w:left="-108" w:right="-108"/>
              <w:jc w:val="center"/>
              <w:rPr>
                <w:b/>
                <w:sz w:val="21"/>
                <w:szCs w:val="21"/>
              </w:rPr>
            </w:pPr>
            <w:r w:rsidRPr="001F67EB">
              <w:rPr>
                <w:b/>
                <w:sz w:val="21"/>
                <w:szCs w:val="21"/>
              </w:rPr>
              <w:t xml:space="preserve">(за докладване в заседание) </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hideMark/>
          </w:tcPr>
          <w:p w:rsidR="001F67EB" w:rsidRPr="001F67EB" w:rsidRDefault="001F67EB" w:rsidP="001F67EB">
            <w:pPr>
              <w:jc w:val="center"/>
              <w:rPr>
                <w:b/>
                <w:sz w:val="21"/>
                <w:szCs w:val="21"/>
              </w:rPr>
            </w:pPr>
            <w:r w:rsidRPr="001F67EB">
              <w:rPr>
                <w:b/>
                <w:sz w:val="21"/>
                <w:szCs w:val="21"/>
              </w:rPr>
              <w:t xml:space="preserve">докладвани </w:t>
            </w:r>
          </w:p>
        </w:tc>
        <w:tc>
          <w:tcPr>
            <w:tcW w:w="1134" w:type="dxa"/>
            <w:tcBorders>
              <w:top w:val="single" w:sz="8" w:space="0" w:color="FFFFFF"/>
              <w:left w:val="single" w:sz="24" w:space="0" w:color="FFFFFF"/>
              <w:bottom w:val="nil"/>
              <w:right w:val="nil"/>
            </w:tcBorders>
            <w:shd w:val="clear" w:color="auto" w:fill="76923C" w:themeFill="accent3" w:themeFillShade="BF"/>
            <w:hideMark/>
          </w:tcPr>
          <w:p w:rsidR="001F67EB" w:rsidRPr="001F67EB" w:rsidRDefault="001F67EB" w:rsidP="001F67EB">
            <w:pPr>
              <w:jc w:val="center"/>
              <w:rPr>
                <w:b/>
                <w:bCs/>
                <w:color w:val="FFFFFF" w:themeColor="background1"/>
                <w:sz w:val="21"/>
                <w:szCs w:val="21"/>
              </w:rPr>
            </w:pPr>
            <w:r w:rsidRPr="001F67EB">
              <w:rPr>
                <w:b/>
                <w:bCs/>
                <w:color w:val="FFFFFF" w:themeColor="background1"/>
                <w:sz w:val="21"/>
                <w:szCs w:val="21"/>
              </w:rPr>
              <w:t xml:space="preserve">решени </w:t>
            </w:r>
          </w:p>
        </w:tc>
        <w:tc>
          <w:tcPr>
            <w:tcW w:w="3335" w:type="dxa"/>
            <w:tcBorders>
              <w:top w:val="single" w:sz="8" w:space="0" w:color="FFFFFF"/>
              <w:left w:val="single" w:sz="24" w:space="0" w:color="FFFFFF"/>
              <w:bottom w:val="nil"/>
              <w:right w:val="nil"/>
            </w:tcBorders>
            <w:shd w:val="clear" w:color="auto" w:fill="9BBB59"/>
            <w:hideMark/>
          </w:tcPr>
          <w:p w:rsidR="001F67EB" w:rsidRPr="001F67EB" w:rsidRDefault="001F67EB" w:rsidP="001F67EB">
            <w:pPr>
              <w:jc w:val="center"/>
              <w:rPr>
                <w:b/>
                <w:bCs/>
                <w:sz w:val="21"/>
                <w:szCs w:val="21"/>
              </w:rPr>
            </w:pPr>
            <w:r w:rsidRPr="001F67EB">
              <w:rPr>
                <w:b/>
                <w:bCs/>
                <w:sz w:val="21"/>
                <w:szCs w:val="21"/>
              </w:rPr>
              <w:t>Молби с удължен срок за разглеждане</w:t>
            </w:r>
          </w:p>
        </w:tc>
      </w:tr>
      <w:tr w:rsidR="003B159E" w:rsidRPr="001F67EB" w:rsidTr="00815AAC">
        <w:tc>
          <w:tcPr>
            <w:tcW w:w="2542" w:type="dxa"/>
            <w:vMerge w:val="restart"/>
            <w:tcBorders>
              <w:top w:val="single" w:sz="8" w:space="0" w:color="FFFFFF"/>
              <w:left w:val="single" w:sz="8" w:space="0" w:color="FFFFFF"/>
              <w:right w:val="single" w:sz="24" w:space="0" w:color="FFFFFF"/>
            </w:tcBorders>
            <w:shd w:val="clear" w:color="auto" w:fill="9BBB59"/>
            <w:hideMark/>
          </w:tcPr>
          <w:p w:rsidR="003B159E" w:rsidRPr="001F67EB" w:rsidRDefault="003B159E" w:rsidP="001F67EB">
            <w:pPr>
              <w:jc w:val="both"/>
              <w:rPr>
                <w:b/>
                <w:bCs/>
                <w:color w:val="FFFFFF"/>
                <w:sz w:val="21"/>
                <w:szCs w:val="21"/>
              </w:rPr>
            </w:pPr>
            <w:r>
              <w:rPr>
                <w:b/>
                <w:bCs/>
                <w:color w:val="FFFFFF"/>
                <w:sz w:val="20"/>
                <w:szCs w:val="20"/>
                <w:lang w:val="en-US"/>
              </w:rPr>
              <w:t>XLXXIV, 16.01.2014</w:t>
            </w:r>
          </w:p>
        </w:tc>
        <w:tc>
          <w:tcPr>
            <w:tcW w:w="2312" w:type="dxa"/>
            <w:tcBorders>
              <w:top w:val="single" w:sz="6" w:space="0" w:color="FFFFFF"/>
              <w:left w:val="single" w:sz="8" w:space="0" w:color="FFFFFF"/>
              <w:bottom w:val="nil"/>
              <w:right w:val="single" w:sz="8" w:space="0" w:color="FFFFFF"/>
            </w:tcBorders>
            <w:shd w:val="clear" w:color="auto" w:fill="CDDDAC"/>
            <w:hideMark/>
          </w:tcPr>
          <w:p w:rsidR="003B159E" w:rsidRPr="003B159E" w:rsidRDefault="003B159E" w:rsidP="003B159E">
            <w:pPr>
              <w:jc w:val="both"/>
              <w:rPr>
                <w:sz w:val="21"/>
                <w:szCs w:val="21"/>
              </w:rPr>
            </w:pPr>
            <w:r>
              <w:rPr>
                <w:sz w:val="21"/>
                <w:szCs w:val="21"/>
              </w:rPr>
              <w:t>4</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hideMark/>
          </w:tcPr>
          <w:p w:rsidR="003B159E" w:rsidRPr="00D72776" w:rsidRDefault="003B159E" w:rsidP="001F67EB">
            <w:pPr>
              <w:jc w:val="both"/>
              <w:rPr>
                <w:sz w:val="21"/>
                <w:szCs w:val="21"/>
              </w:rPr>
            </w:pPr>
            <w:r w:rsidRPr="00D72776">
              <w:rPr>
                <w:sz w:val="21"/>
                <w:szCs w:val="21"/>
              </w:rPr>
              <w:t>4</w:t>
            </w:r>
          </w:p>
        </w:tc>
        <w:tc>
          <w:tcPr>
            <w:tcW w:w="1134" w:type="dxa"/>
            <w:tcBorders>
              <w:top w:val="single" w:sz="8" w:space="0" w:color="FFFFFF"/>
              <w:left w:val="single" w:sz="24" w:space="0" w:color="FFFFFF"/>
              <w:bottom w:val="nil"/>
              <w:right w:val="nil"/>
            </w:tcBorders>
            <w:shd w:val="clear" w:color="auto" w:fill="76923C" w:themeFill="accent3" w:themeFillShade="BF"/>
            <w:hideMark/>
          </w:tcPr>
          <w:p w:rsidR="003B159E" w:rsidRPr="001F67EB" w:rsidRDefault="003B159E" w:rsidP="001F67EB">
            <w:pPr>
              <w:jc w:val="both"/>
              <w:rPr>
                <w:b/>
                <w:bCs/>
                <w:color w:val="FFFFFF" w:themeColor="background1"/>
                <w:sz w:val="21"/>
                <w:szCs w:val="21"/>
              </w:rPr>
            </w:pPr>
            <w:r>
              <w:rPr>
                <w:b/>
                <w:bCs/>
                <w:color w:val="FFFFFF" w:themeColor="background1"/>
                <w:sz w:val="21"/>
                <w:szCs w:val="21"/>
              </w:rPr>
              <w:t>4</w:t>
            </w:r>
          </w:p>
        </w:tc>
        <w:tc>
          <w:tcPr>
            <w:tcW w:w="3335" w:type="dxa"/>
            <w:tcBorders>
              <w:top w:val="single" w:sz="8" w:space="0" w:color="FFFFFF"/>
              <w:left w:val="single" w:sz="24" w:space="0" w:color="FFFFFF"/>
              <w:bottom w:val="single" w:sz="6" w:space="0" w:color="FFFFFF"/>
              <w:right w:val="nil"/>
            </w:tcBorders>
            <w:shd w:val="clear" w:color="auto" w:fill="4F6228" w:themeFill="accent3" w:themeFillShade="80"/>
          </w:tcPr>
          <w:p w:rsidR="003B159E" w:rsidRPr="001F67EB" w:rsidRDefault="003B159E" w:rsidP="001F67EB">
            <w:pPr>
              <w:jc w:val="both"/>
              <w:rPr>
                <w:b/>
                <w:bCs/>
                <w:color w:val="FFFFFF"/>
                <w:sz w:val="21"/>
                <w:szCs w:val="21"/>
                <w:lang w:val="en-GB"/>
              </w:rPr>
            </w:pPr>
          </w:p>
        </w:tc>
      </w:tr>
      <w:tr w:rsidR="003B159E" w:rsidRPr="001F67EB" w:rsidTr="00815AAC">
        <w:tc>
          <w:tcPr>
            <w:tcW w:w="2542" w:type="dxa"/>
            <w:vMerge/>
            <w:tcBorders>
              <w:left w:val="single" w:sz="8" w:space="0" w:color="FFFFFF"/>
              <w:bottom w:val="nil"/>
              <w:right w:val="single" w:sz="24" w:space="0" w:color="FFFFFF"/>
            </w:tcBorders>
            <w:shd w:val="clear" w:color="auto" w:fill="9BBB59"/>
          </w:tcPr>
          <w:p w:rsidR="003B159E" w:rsidRDefault="003B159E" w:rsidP="001F67EB">
            <w:pPr>
              <w:jc w:val="both"/>
              <w:rPr>
                <w:b/>
                <w:bCs/>
                <w:color w:val="FFFFFF"/>
                <w:sz w:val="20"/>
                <w:szCs w:val="20"/>
                <w:lang w:val="en-US"/>
              </w:rPr>
            </w:pPr>
          </w:p>
        </w:tc>
        <w:tc>
          <w:tcPr>
            <w:tcW w:w="8198" w:type="dxa"/>
            <w:gridSpan w:val="4"/>
            <w:tcBorders>
              <w:top w:val="single" w:sz="6" w:space="0" w:color="FFFFFF"/>
              <w:left w:val="single" w:sz="8" w:space="0" w:color="FFFFFF"/>
              <w:bottom w:val="nil"/>
              <w:right w:val="single" w:sz="8" w:space="0" w:color="FFFFFF"/>
            </w:tcBorders>
            <w:shd w:val="clear" w:color="auto" w:fill="CDDDAC"/>
          </w:tcPr>
          <w:p w:rsidR="003B159E" w:rsidRPr="003B159E" w:rsidRDefault="003B159E" w:rsidP="003B159E">
            <w:pPr>
              <w:jc w:val="both"/>
              <w:rPr>
                <w:b/>
                <w:bCs/>
                <w:color w:val="FFFFFF"/>
                <w:sz w:val="21"/>
                <w:szCs w:val="21"/>
              </w:rPr>
            </w:pPr>
            <w:r w:rsidRPr="003B159E">
              <w:rPr>
                <w:b/>
                <w:bCs/>
                <w:sz w:val="21"/>
                <w:szCs w:val="21"/>
              </w:rPr>
              <w:t xml:space="preserve">Проведено </w:t>
            </w:r>
            <w:r>
              <w:rPr>
                <w:b/>
                <w:bCs/>
                <w:sz w:val="21"/>
                <w:szCs w:val="21"/>
              </w:rPr>
              <w:t xml:space="preserve">повторно </w:t>
            </w:r>
            <w:r w:rsidRPr="003B159E">
              <w:rPr>
                <w:b/>
                <w:bCs/>
                <w:sz w:val="21"/>
                <w:szCs w:val="21"/>
              </w:rPr>
              <w:t xml:space="preserve">изслушване </w:t>
            </w:r>
            <w:r>
              <w:rPr>
                <w:b/>
                <w:bCs/>
                <w:sz w:val="21"/>
                <w:szCs w:val="21"/>
              </w:rPr>
              <w:t xml:space="preserve">с участието на Вицепрезидента </w:t>
            </w:r>
            <w:r w:rsidRPr="003B159E">
              <w:rPr>
                <w:b/>
                <w:bCs/>
                <w:sz w:val="21"/>
                <w:szCs w:val="21"/>
              </w:rPr>
              <w:t>на</w:t>
            </w:r>
            <w:r>
              <w:rPr>
                <w:b/>
                <w:bCs/>
                <w:sz w:val="21"/>
                <w:szCs w:val="21"/>
              </w:rPr>
              <w:t xml:space="preserve"> представители на затвора и на отдел за закрила на детето към Агенция ,,Социално подпомагане“ по случай, решен с предложение за помилване</w:t>
            </w:r>
          </w:p>
        </w:tc>
      </w:tr>
      <w:tr w:rsidR="003B159E" w:rsidRPr="001F67EB" w:rsidTr="00815AAC">
        <w:tc>
          <w:tcPr>
            <w:tcW w:w="2542" w:type="dxa"/>
            <w:tcBorders>
              <w:top w:val="single" w:sz="8" w:space="0" w:color="FFFFFF"/>
              <w:left w:val="single" w:sz="8" w:space="0" w:color="FFFFFF"/>
              <w:bottom w:val="nil"/>
              <w:right w:val="single" w:sz="24" w:space="0" w:color="FFFFFF"/>
            </w:tcBorders>
            <w:shd w:val="clear" w:color="auto" w:fill="9BBB59"/>
          </w:tcPr>
          <w:p w:rsidR="003B159E" w:rsidRPr="001F67EB" w:rsidRDefault="003B159E" w:rsidP="003B159E">
            <w:pPr>
              <w:jc w:val="both"/>
              <w:rPr>
                <w:b/>
                <w:bCs/>
                <w:color w:val="FFFFFF"/>
                <w:sz w:val="20"/>
                <w:szCs w:val="20"/>
              </w:rPr>
            </w:pPr>
            <w:r>
              <w:rPr>
                <w:b/>
                <w:bCs/>
                <w:color w:val="FFFFFF"/>
                <w:sz w:val="20"/>
                <w:szCs w:val="20"/>
                <w:lang w:val="en-US"/>
              </w:rPr>
              <w:t xml:space="preserve">XLXXV, 23.01.2014 </w:t>
            </w:r>
            <w:r>
              <w:rPr>
                <w:b/>
                <w:bCs/>
                <w:color w:val="FFFFFF"/>
                <w:sz w:val="20"/>
                <w:szCs w:val="20"/>
              </w:rPr>
              <w:t>г</w:t>
            </w:r>
            <w:r>
              <w:rPr>
                <w:b/>
                <w:bCs/>
                <w:color w:val="FFFFFF"/>
                <w:sz w:val="20"/>
                <w:szCs w:val="20"/>
                <w:lang w:val="en-US"/>
              </w:rPr>
              <w:t>.</w:t>
            </w:r>
          </w:p>
        </w:tc>
        <w:tc>
          <w:tcPr>
            <w:tcW w:w="2312" w:type="dxa"/>
            <w:tcBorders>
              <w:top w:val="single" w:sz="6" w:space="0" w:color="FFFFFF"/>
              <w:left w:val="single" w:sz="8" w:space="0" w:color="FFFFFF"/>
              <w:bottom w:val="nil"/>
              <w:right w:val="single" w:sz="8" w:space="0" w:color="FFFFFF"/>
            </w:tcBorders>
            <w:shd w:val="clear" w:color="auto" w:fill="CDDDAC"/>
          </w:tcPr>
          <w:p w:rsidR="003B159E" w:rsidRPr="001F67EB" w:rsidRDefault="003B159E" w:rsidP="003B159E">
            <w:pPr>
              <w:jc w:val="both"/>
              <w:rPr>
                <w:sz w:val="21"/>
                <w:szCs w:val="21"/>
              </w:rPr>
            </w:pPr>
            <w:r>
              <w:rPr>
                <w:sz w:val="21"/>
                <w:szCs w:val="21"/>
              </w:rPr>
              <w:t>22</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3B159E" w:rsidRPr="001F67EB" w:rsidRDefault="003B159E" w:rsidP="003B159E">
            <w:pPr>
              <w:jc w:val="both"/>
              <w:rPr>
                <w:sz w:val="21"/>
                <w:szCs w:val="21"/>
              </w:rPr>
            </w:pPr>
            <w:r>
              <w:rPr>
                <w:sz w:val="21"/>
                <w:szCs w:val="21"/>
              </w:rPr>
              <w:t>22</w:t>
            </w:r>
          </w:p>
        </w:tc>
        <w:tc>
          <w:tcPr>
            <w:tcW w:w="1134" w:type="dxa"/>
            <w:tcBorders>
              <w:top w:val="single" w:sz="8" w:space="0" w:color="FFFFFF"/>
              <w:left w:val="single" w:sz="24" w:space="0" w:color="FFFFFF"/>
              <w:bottom w:val="nil"/>
              <w:right w:val="nil"/>
            </w:tcBorders>
            <w:shd w:val="clear" w:color="auto" w:fill="76923C" w:themeFill="accent3" w:themeFillShade="BF"/>
          </w:tcPr>
          <w:p w:rsidR="003B159E" w:rsidRPr="003B159E" w:rsidRDefault="003B159E" w:rsidP="003B159E">
            <w:pPr>
              <w:jc w:val="both"/>
              <w:rPr>
                <w:b/>
                <w:color w:val="FFFFFF" w:themeColor="background1"/>
                <w:sz w:val="21"/>
                <w:szCs w:val="21"/>
              </w:rPr>
            </w:pPr>
            <w:r w:rsidRPr="003B159E">
              <w:rPr>
                <w:b/>
                <w:color w:val="FFFFFF" w:themeColor="background1"/>
                <w:sz w:val="21"/>
                <w:szCs w:val="21"/>
              </w:rPr>
              <w:t>22</w:t>
            </w:r>
          </w:p>
        </w:tc>
        <w:tc>
          <w:tcPr>
            <w:tcW w:w="3335" w:type="dxa"/>
            <w:tcBorders>
              <w:top w:val="single" w:sz="8" w:space="0" w:color="FFFFFF"/>
              <w:left w:val="single" w:sz="24" w:space="0" w:color="FFFFFF"/>
              <w:bottom w:val="nil"/>
              <w:right w:val="nil"/>
            </w:tcBorders>
            <w:shd w:val="clear" w:color="auto" w:fill="4F6228" w:themeFill="accent3" w:themeFillShade="80"/>
          </w:tcPr>
          <w:p w:rsidR="003B159E" w:rsidRPr="001F67EB" w:rsidRDefault="003B159E" w:rsidP="003B159E">
            <w:pPr>
              <w:jc w:val="both"/>
              <w:rPr>
                <w:b/>
                <w:bCs/>
                <w:color w:val="FFFFFF"/>
                <w:sz w:val="21"/>
                <w:szCs w:val="21"/>
              </w:rPr>
            </w:pPr>
          </w:p>
        </w:tc>
      </w:tr>
      <w:tr w:rsidR="003B159E" w:rsidRPr="001F67EB" w:rsidTr="00815AAC">
        <w:tc>
          <w:tcPr>
            <w:tcW w:w="2542" w:type="dxa"/>
            <w:tcBorders>
              <w:top w:val="single" w:sz="8" w:space="0" w:color="FFFFFF"/>
              <w:left w:val="single" w:sz="8" w:space="0" w:color="FFFFFF"/>
              <w:bottom w:val="nil"/>
              <w:right w:val="single" w:sz="24" w:space="0" w:color="FFFFFF"/>
            </w:tcBorders>
            <w:shd w:val="clear" w:color="auto" w:fill="9BBB59"/>
          </w:tcPr>
          <w:p w:rsidR="003B159E" w:rsidRPr="00A477D1" w:rsidRDefault="003B159E" w:rsidP="003B159E">
            <w:pPr>
              <w:jc w:val="both"/>
              <w:rPr>
                <w:b/>
                <w:bCs/>
                <w:color w:val="FFFFFF"/>
                <w:sz w:val="20"/>
                <w:szCs w:val="20"/>
              </w:rPr>
            </w:pPr>
            <w:r>
              <w:rPr>
                <w:b/>
                <w:bCs/>
                <w:color w:val="FFFFFF"/>
                <w:sz w:val="20"/>
                <w:szCs w:val="20"/>
                <w:lang w:val="en-US"/>
              </w:rPr>
              <w:t xml:space="preserve">XLXXVI, </w:t>
            </w:r>
            <w:r>
              <w:rPr>
                <w:b/>
                <w:bCs/>
                <w:color w:val="FFFFFF"/>
                <w:sz w:val="20"/>
                <w:szCs w:val="20"/>
              </w:rPr>
              <w:t>06.02.2014 г.</w:t>
            </w:r>
          </w:p>
        </w:tc>
        <w:tc>
          <w:tcPr>
            <w:tcW w:w="2312" w:type="dxa"/>
            <w:tcBorders>
              <w:top w:val="single" w:sz="6" w:space="0" w:color="FFFFFF"/>
              <w:left w:val="single" w:sz="8" w:space="0" w:color="FFFFFF"/>
              <w:bottom w:val="nil"/>
              <w:right w:val="single" w:sz="8" w:space="0" w:color="FFFFFF"/>
            </w:tcBorders>
            <w:shd w:val="clear" w:color="auto" w:fill="CDDDAC"/>
          </w:tcPr>
          <w:p w:rsidR="003B159E" w:rsidRPr="001F67EB" w:rsidRDefault="003B159E" w:rsidP="003B159E">
            <w:pPr>
              <w:jc w:val="both"/>
              <w:rPr>
                <w:sz w:val="21"/>
                <w:szCs w:val="21"/>
              </w:rPr>
            </w:pPr>
            <w:r>
              <w:rPr>
                <w:sz w:val="21"/>
                <w:szCs w:val="21"/>
              </w:rPr>
              <w:t>8</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3B159E" w:rsidRPr="001F67EB" w:rsidRDefault="003B159E" w:rsidP="003B159E">
            <w:pPr>
              <w:jc w:val="both"/>
              <w:rPr>
                <w:sz w:val="21"/>
                <w:szCs w:val="21"/>
              </w:rPr>
            </w:pPr>
            <w:r>
              <w:rPr>
                <w:sz w:val="21"/>
                <w:szCs w:val="21"/>
              </w:rPr>
              <w:t>8</w:t>
            </w:r>
          </w:p>
        </w:tc>
        <w:tc>
          <w:tcPr>
            <w:tcW w:w="1134" w:type="dxa"/>
            <w:tcBorders>
              <w:top w:val="single" w:sz="8" w:space="0" w:color="FFFFFF"/>
              <w:left w:val="single" w:sz="24" w:space="0" w:color="FFFFFF"/>
              <w:bottom w:val="nil"/>
              <w:right w:val="nil"/>
            </w:tcBorders>
            <w:shd w:val="clear" w:color="auto" w:fill="76923C" w:themeFill="accent3" w:themeFillShade="BF"/>
          </w:tcPr>
          <w:p w:rsidR="003B159E" w:rsidRPr="003B159E" w:rsidRDefault="00D72776" w:rsidP="003B159E">
            <w:pPr>
              <w:jc w:val="both"/>
              <w:rPr>
                <w:b/>
                <w:color w:val="FFFFFF" w:themeColor="background1"/>
                <w:sz w:val="21"/>
                <w:szCs w:val="21"/>
              </w:rPr>
            </w:pPr>
            <w:r>
              <w:rPr>
                <w:b/>
                <w:color w:val="FFFFFF" w:themeColor="background1"/>
                <w:sz w:val="21"/>
                <w:szCs w:val="21"/>
              </w:rPr>
              <w:t>8</w:t>
            </w:r>
          </w:p>
        </w:tc>
        <w:tc>
          <w:tcPr>
            <w:tcW w:w="3335" w:type="dxa"/>
            <w:tcBorders>
              <w:top w:val="single" w:sz="8" w:space="0" w:color="FFFFFF"/>
              <w:left w:val="single" w:sz="24" w:space="0" w:color="FFFFFF"/>
              <w:bottom w:val="nil"/>
              <w:right w:val="nil"/>
            </w:tcBorders>
            <w:shd w:val="clear" w:color="auto" w:fill="4F6228" w:themeFill="accent3" w:themeFillShade="80"/>
          </w:tcPr>
          <w:p w:rsidR="003B159E" w:rsidRPr="001F67EB" w:rsidRDefault="003B159E" w:rsidP="003B159E">
            <w:pPr>
              <w:jc w:val="both"/>
              <w:rPr>
                <w:b/>
                <w:bCs/>
                <w:color w:val="FFFFFF"/>
                <w:sz w:val="21"/>
                <w:szCs w:val="21"/>
              </w:rPr>
            </w:pPr>
          </w:p>
        </w:tc>
      </w:tr>
      <w:tr w:rsidR="003B159E" w:rsidRPr="001F67EB" w:rsidTr="00815AAC">
        <w:tc>
          <w:tcPr>
            <w:tcW w:w="2542" w:type="dxa"/>
            <w:tcBorders>
              <w:top w:val="single" w:sz="8" w:space="0" w:color="FFFFFF"/>
              <w:left w:val="single" w:sz="8" w:space="0" w:color="FFFFFF"/>
              <w:bottom w:val="nil"/>
              <w:right w:val="single" w:sz="24" w:space="0" w:color="FFFFFF"/>
            </w:tcBorders>
            <w:shd w:val="clear" w:color="auto" w:fill="9BBB59"/>
          </w:tcPr>
          <w:p w:rsidR="003B159E" w:rsidRPr="00A477D1" w:rsidRDefault="003B159E" w:rsidP="003B159E">
            <w:pPr>
              <w:jc w:val="both"/>
              <w:rPr>
                <w:b/>
                <w:bCs/>
                <w:color w:val="FFFFFF"/>
                <w:sz w:val="20"/>
                <w:szCs w:val="20"/>
              </w:rPr>
            </w:pPr>
            <w:r>
              <w:rPr>
                <w:b/>
                <w:bCs/>
                <w:color w:val="FFFFFF"/>
                <w:sz w:val="20"/>
                <w:szCs w:val="20"/>
                <w:lang w:val="en-US"/>
              </w:rPr>
              <w:t>XLXXVII</w:t>
            </w:r>
            <w:r>
              <w:rPr>
                <w:b/>
                <w:bCs/>
                <w:color w:val="FFFFFF"/>
                <w:sz w:val="20"/>
                <w:szCs w:val="20"/>
              </w:rPr>
              <w:t>, 13.02.2014 г.</w:t>
            </w:r>
          </w:p>
        </w:tc>
        <w:tc>
          <w:tcPr>
            <w:tcW w:w="2312" w:type="dxa"/>
            <w:tcBorders>
              <w:top w:val="single" w:sz="6" w:space="0" w:color="FFFFFF"/>
              <w:left w:val="single" w:sz="8" w:space="0" w:color="FFFFFF"/>
              <w:bottom w:val="nil"/>
              <w:right w:val="single" w:sz="8" w:space="0" w:color="FFFFFF"/>
            </w:tcBorders>
            <w:shd w:val="clear" w:color="auto" w:fill="CDDDAC"/>
          </w:tcPr>
          <w:p w:rsidR="003B159E" w:rsidRPr="001F67EB" w:rsidRDefault="003B159E" w:rsidP="003B159E">
            <w:pPr>
              <w:jc w:val="both"/>
              <w:rPr>
                <w:sz w:val="21"/>
                <w:szCs w:val="21"/>
              </w:rPr>
            </w:pPr>
            <w:r>
              <w:rPr>
                <w:sz w:val="21"/>
                <w:szCs w:val="21"/>
              </w:rPr>
              <w:t>15</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3B159E" w:rsidRPr="001F67EB" w:rsidRDefault="003B159E" w:rsidP="003B159E">
            <w:pPr>
              <w:jc w:val="both"/>
              <w:rPr>
                <w:sz w:val="21"/>
                <w:szCs w:val="21"/>
              </w:rPr>
            </w:pPr>
            <w:r>
              <w:rPr>
                <w:sz w:val="21"/>
                <w:szCs w:val="21"/>
              </w:rPr>
              <w:t>15</w:t>
            </w:r>
          </w:p>
        </w:tc>
        <w:tc>
          <w:tcPr>
            <w:tcW w:w="1134" w:type="dxa"/>
            <w:tcBorders>
              <w:top w:val="single" w:sz="8" w:space="0" w:color="FFFFFF"/>
              <w:left w:val="single" w:sz="24" w:space="0" w:color="FFFFFF"/>
              <w:bottom w:val="nil"/>
              <w:right w:val="nil"/>
            </w:tcBorders>
            <w:shd w:val="clear" w:color="auto" w:fill="76923C" w:themeFill="accent3" w:themeFillShade="BF"/>
          </w:tcPr>
          <w:p w:rsidR="003B159E" w:rsidRPr="003B159E" w:rsidRDefault="003B159E" w:rsidP="003B159E">
            <w:pPr>
              <w:jc w:val="both"/>
              <w:rPr>
                <w:b/>
                <w:color w:val="FFFFFF" w:themeColor="background1"/>
                <w:sz w:val="21"/>
                <w:szCs w:val="21"/>
              </w:rPr>
            </w:pPr>
            <w:r w:rsidRPr="003B159E">
              <w:rPr>
                <w:b/>
                <w:color w:val="FFFFFF" w:themeColor="background1"/>
                <w:sz w:val="21"/>
                <w:szCs w:val="21"/>
              </w:rPr>
              <w:t>15</w:t>
            </w:r>
          </w:p>
        </w:tc>
        <w:tc>
          <w:tcPr>
            <w:tcW w:w="3335" w:type="dxa"/>
            <w:tcBorders>
              <w:top w:val="single" w:sz="8" w:space="0" w:color="FFFFFF"/>
              <w:left w:val="single" w:sz="24" w:space="0" w:color="FFFFFF"/>
              <w:bottom w:val="nil"/>
              <w:right w:val="nil"/>
            </w:tcBorders>
            <w:shd w:val="clear" w:color="auto" w:fill="4F6228" w:themeFill="accent3" w:themeFillShade="80"/>
          </w:tcPr>
          <w:p w:rsidR="003B159E" w:rsidRPr="001F67EB" w:rsidRDefault="003B159E" w:rsidP="003B159E">
            <w:pPr>
              <w:jc w:val="both"/>
              <w:rPr>
                <w:b/>
                <w:bCs/>
                <w:color w:val="FFFFFF"/>
                <w:sz w:val="21"/>
                <w:szCs w:val="21"/>
              </w:rPr>
            </w:pPr>
          </w:p>
        </w:tc>
      </w:tr>
      <w:tr w:rsidR="003B159E" w:rsidRPr="001F67EB" w:rsidTr="00815AAC">
        <w:tc>
          <w:tcPr>
            <w:tcW w:w="2542" w:type="dxa"/>
            <w:tcBorders>
              <w:top w:val="single" w:sz="8" w:space="0" w:color="FFFFFF"/>
              <w:left w:val="single" w:sz="8" w:space="0" w:color="FFFFFF"/>
              <w:bottom w:val="nil"/>
              <w:right w:val="single" w:sz="24" w:space="0" w:color="FFFFFF"/>
            </w:tcBorders>
            <w:shd w:val="clear" w:color="auto" w:fill="9BBB59"/>
          </w:tcPr>
          <w:p w:rsidR="003B159E" w:rsidRPr="00A477D1" w:rsidRDefault="003B159E" w:rsidP="003B159E">
            <w:pPr>
              <w:jc w:val="both"/>
              <w:rPr>
                <w:b/>
                <w:bCs/>
                <w:color w:val="FFFFFF"/>
                <w:sz w:val="20"/>
                <w:szCs w:val="20"/>
              </w:rPr>
            </w:pPr>
            <w:r>
              <w:rPr>
                <w:b/>
                <w:bCs/>
                <w:color w:val="FFFFFF"/>
                <w:sz w:val="20"/>
                <w:szCs w:val="20"/>
                <w:lang w:val="en-US"/>
              </w:rPr>
              <w:t>XLXXVIII</w:t>
            </w:r>
            <w:r>
              <w:rPr>
                <w:b/>
                <w:bCs/>
                <w:color w:val="FFFFFF"/>
                <w:sz w:val="20"/>
                <w:szCs w:val="20"/>
              </w:rPr>
              <w:t>, 20.02.2014 г.</w:t>
            </w:r>
          </w:p>
        </w:tc>
        <w:tc>
          <w:tcPr>
            <w:tcW w:w="2312" w:type="dxa"/>
            <w:tcBorders>
              <w:top w:val="single" w:sz="6" w:space="0" w:color="FFFFFF"/>
              <w:left w:val="single" w:sz="8" w:space="0" w:color="FFFFFF"/>
              <w:bottom w:val="nil"/>
              <w:right w:val="single" w:sz="8" w:space="0" w:color="FFFFFF"/>
            </w:tcBorders>
            <w:shd w:val="clear" w:color="auto" w:fill="CDDDAC"/>
          </w:tcPr>
          <w:p w:rsidR="003B159E" w:rsidRPr="001F67EB" w:rsidRDefault="003B159E" w:rsidP="003B159E">
            <w:pPr>
              <w:jc w:val="both"/>
              <w:rPr>
                <w:sz w:val="21"/>
                <w:szCs w:val="21"/>
              </w:rPr>
            </w:pPr>
            <w:r>
              <w:rPr>
                <w:sz w:val="21"/>
                <w:szCs w:val="21"/>
              </w:rPr>
              <w:t>15</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3B159E" w:rsidRPr="001F67EB" w:rsidRDefault="003B159E" w:rsidP="003B159E">
            <w:pPr>
              <w:jc w:val="both"/>
              <w:rPr>
                <w:sz w:val="21"/>
                <w:szCs w:val="21"/>
              </w:rPr>
            </w:pPr>
            <w:r>
              <w:rPr>
                <w:sz w:val="21"/>
                <w:szCs w:val="21"/>
              </w:rPr>
              <w:t>15</w:t>
            </w:r>
          </w:p>
        </w:tc>
        <w:tc>
          <w:tcPr>
            <w:tcW w:w="1134" w:type="dxa"/>
            <w:tcBorders>
              <w:top w:val="single" w:sz="8" w:space="0" w:color="FFFFFF"/>
              <w:left w:val="single" w:sz="24" w:space="0" w:color="FFFFFF"/>
              <w:bottom w:val="nil"/>
              <w:right w:val="nil"/>
            </w:tcBorders>
            <w:shd w:val="clear" w:color="auto" w:fill="76923C" w:themeFill="accent3" w:themeFillShade="BF"/>
          </w:tcPr>
          <w:p w:rsidR="003B159E" w:rsidRPr="003B159E" w:rsidRDefault="003B159E" w:rsidP="003B159E">
            <w:pPr>
              <w:jc w:val="both"/>
              <w:rPr>
                <w:b/>
                <w:color w:val="FFFFFF" w:themeColor="background1"/>
                <w:sz w:val="21"/>
                <w:szCs w:val="21"/>
              </w:rPr>
            </w:pPr>
            <w:r w:rsidRPr="003B159E">
              <w:rPr>
                <w:b/>
                <w:color w:val="FFFFFF" w:themeColor="background1"/>
                <w:sz w:val="21"/>
                <w:szCs w:val="21"/>
              </w:rPr>
              <w:t>15</w:t>
            </w:r>
          </w:p>
        </w:tc>
        <w:tc>
          <w:tcPr>
            <w:tcW w:w="3335" w:type="dxa"/>
            <w:tcBorders>
              <w:top w:val="single" w:sz="8" w:space="0" w:color="FFFFFF"/>
              <w:left w:val="single" w:sz="24" w:space="0" w:color="FFFFFF"/>
              <w:bottom w:val="nil"/>
              <w:right w:val="nil"/>
            </w:tcBorders>
            <w:shd w:val="clear" w:color="auto" w:fill="4F6228" w:themeFill="accent3" w:themeFillShade="80"/>
          </w:tcPr>
          <w:p w:rsidR="003B159E" w:rsidRPr="001F67EB" w:rsidRDefault="003B159E" w:rsidP="003B159E">
            <w:pPr>
              <w:jc w:val="both"/>
              <w:rPr>
                <w:b/>
                <w:bCs/>
                <w:color w:val="FFFFFF"/>
                <w:sz w:val="21"/>
                <w:szCs w:val="21"/>
              </w:rPr>
            </w:pPr>
          </w:p>
        </w:tc>
      </w:tr>
      <w:tr w:rsidR="003B159E" w:rsidRPr="001F67EB" w:rsidTr="00815AAC">
        <w:tc>
          <w:tcPr>
            <w:tcW w:w="2542" w:type="dxa"/>
            <w:tcBorders>
              <w:top w:val="single" w:sz="8" w:space="0" w:color="FFFFFF"/>
              <w:left w:val="single" w:sz="8" w:space="0" w:color="FFFFFF"/>
              <w:bottom w:val="nil"/>
              <w:right w:val="single" w:sz="24" w:space="0" w:color="FFFFFF"/>
            </w:tcBorders>
            <w:shd w:val="clear" w:color="auto" w:fill="9BBB59"/>
          </w:tcPr>
          <w:p w:rsidR="003B159E" w:rsidRPr="00A477D1" w:rsidRDefault="003B159E" w:rsidP="003B159E">
            <w:pPr>
              <w:jc w:val="both"/>
              <w:rPr>
                <w:b/>
                <w:bCs/>
                <w:color w:val="FFFFFF"/>
                <w:sz w:val="20"/>
                <w:szCs w:val="20"/>
              </w:rPr>
            </w:pPr>
            <w:r>
              <w:rPr>
                <w:b/>
                <w:bCs/>
                <w:color w:val="FFFFFF"/>
                <w:sz w:val="20"/>
                <w:szCs w:val="20"/>
                <w:lang w:val="en-US"/>
              </w:rPr>
              <w:t>XLXXIX</w:t>
            </w:r>
            <w:r>
              <w:rPr>
                <w:b/>
                <w:bCs/>
                <w:color w:val="FFFFFF"/>
                <w:sz w:val="20"/>
                <w:szCs w:val="20"/>
              </w:rPr>
              <w:t>, 27.02.2014 г.</w:t>
            </w:r>
          </w:p>
        </w:tc>
        <w:tc>
          <w:tcPr>
            <w:tcW w:w="2312" w:type="dxa"/>
            <w:tcBorders>
              <w:top w:val="single" w:sz="6" w:space="0" w:color="FFFFFF"/>
              <w:left w:val="single" w:sz="8" w:space="0" w:color="FFFFFF"/>
              <w:bottom w:val="nil"/>
              <w:right w:val="single" w:sz="8" w:space="0" w:color="FFFFFF"/>
            </w:tcBorders>
            <w:shd w:val="clear" w:color="auto" w:fill="CDDDAC"/>
          </w:tcPr>
          <w:p w:rsidR="003B159E" w:rsidRPr="001F67EB" w:rsidRDefault="003B159E" w:rsidP="003B159E">
            <w:pPr>
              <w:jc w:val="both"/>
              <w:rPr>
                <w:sz w:val="21"/>
                <w:szCs w:val="21"/>
              </w:rPr>
            </w:pPr>
            <w:r>
              <w:rPr>
                <w:sz w:val="21"/>
                <w:szCs w:val="21"/>
              </w:rPr>
              <w:t>20</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3B159E" w:rsidRPr="001F67EB" w:rsidRDefault="003B159E" w:rsidP="003B159E">
            <w:pPr>
              <w:jc w:val="both"/>
              <w:rPr>
                <w:sz w:val="21"/>
                <w:szCs w:val="21"/>
              </w:rPr>
            </w:pPr>
            <w:r>
              <w:rPr>
                <w:sz w:val="21"/>
                <w:szCs w:val="21"/>
              </w:rPr>
              <w:t>20</w:t>
            </w:r>
          </w:p>
        </w:tc>
        <w:tc>
          <w:tcPr>
            <w:tcW w:w="1134" w:type="dxa"/>
            <w:tcBorders>
              <w:top w:val="single" w:sz="8" w:space="0" w:color="FFFFFF"/>
              <w:left w:val="single" w:sz="24" w:space="0" w:color="FFFFFF"/>
              <w:bottom w:val="nil"/>
              <w:right w:val="nil"/>
            </w:tcBorders>
            <w:shd w:val="clear" w:color="auto" w:fill="76923C" w:themeFill="accent3" w:themeFillShade="BF"/>
          </w:tcPr>
          <w:p w:rsidR="003B159E" w:rsidRPr="003B159E" w:rsidRDefault="003B159E" w:rsidP="003B159E">
            <w:pPr>
              <w:jc w:val="both"/>
              <w:rPr>
                <w:b/>
                <w:color w:val="FFFFFF" w:themeColor="background1"/>
                <w:sz w:val="21"/>
                <w:szCs w:val="21"/>
              </w:rPr>
            </w:pPr>
            <w:r>
              <w:rPr>
                <w:b/>
                <w:color w:val="FFFFFF" w:themeColor="background1"/>
                <w:sz w:val="21"/>
                <w:szCs w:val="21"/>
              </w:rPr>
              <w:t>19</w:t>
            </w:r>
          </w:p>
        </w:tc>
        <w:tc>
          <w:tcPr>
            <w:tcW w:w="3335" w:type="dxa"/>
            <w:tcBorders>
              <w:top w:val="single" w:sz="8" w:space="0" w:color="FFFFFF"/>
              <w:left w:val="single" w:sz="24" w:space="0" w:color="FFFFFF"/>
              <w:bottom w:val="nil"/>
              <w:right w:val="nil"/>
            </w:tcBorders>
            <w:shd w:val="clear" w:color="auto" w:fill="4F6228" w:themeFill="accent3" w:themeFillShade="80"/>
          </w:tcPr>
          <w:p w:rsidR="003B159E" w:rsidRPr="001F67EB" w:rsidRDefault="00D72776" w:rsidP="00D72776">
            <w:pPr>
              <w:jc w:val="both"/>
              <w:rPr>
                <w:b/>
                <w:bCs/>
                <w:color w:val="FFFFFF"/>
                <w:sz w:val="21"/>
                <w:szCs w:val="21"/>
              </w:rPr>
            </w:pPr>
            <w:r>
              <w:rPr>
                <w:b/>
                <w:bCs/>
                <w:color w:val="FFFFFF"/>
                <w:sz w:val="21"/>
                <w:szCs w:val="21"/>
              </w:rPr>
              <w:t>1 п</w:t>
            </w:r>
            <w:r w:rsidR="003B159E">
              <w:rPr>
                <w:b/>
                <w:bCs/>
                <w:color w:val="FFFFFF"/>
                <w:sz w:val="21"/>
                <w:szCs w:val="21"/>
              </w:rPr>
              <w:t xml:space="preserve">реписката е спряна. По случая се провежда възложена от Комисията външна експертна </w:t>
            </w:r>
            <w:r w:rsidR="003B159E">
              <w:rPr>
                <w:b/>
                <w:bCs/>
                <w:color w:val="FFFFFF"/>
                <w:sz w:val="21"/>
                <w:szCs w:val="21"/>
              </w:rPr>
              <w:lastRenderedPageBreak/>
              <w:t>оценка на личността на молителя</w:t>
            </w:r>
          </w:p>
        </w:tc>
      </w:tr>
      <w:tr w:rsidR="003B159E" w:rsidRPr="001F67EB" w:rsidTr="00815AAC">
        <w:tc>
          <w:tcPr>
            <w:tcW w:w="2542" w:type="dxa"/>
            <w:tcBorders>
              <w:top w:val="single" w:sz="8" w:space="0" w:color="FFFFFF"/>
              <w:left w:val="single" w:sz="8" w:space="0" w:color="FFFFFF"/>
              <w:bottom w:val="nil"/>
              <w:right w:val="single" w:sz="24" w:space="0" w:color="FFFFFF"/>
            </w:tcBorders>
            <w:shd w:val="clear" w:color="auto" w:fill="9BBB59"/>
          </w:tcPr>
          <w:p w:rsidR="003B159E" w:rsidRPr="00A477D1" w:rsidRDefault="003B159E" w:rsidP="003B159E">
            <w:pPr>
              <w:jc w:val="both"/>
              <w:rPr>
                <w:b/>
                <w:bCs/>
                <w:color w:val="FFFFFF"/>
                <w:sz w:val="20"/>
                <w:szCs w:val="20"/>
              </w:rPr>
            </w:pPr>
            <w:r>
              <w:rPr>
                <w:b/>
                <w:bCs/>
                <w:color w:val="FFFFFF"/>
                <w:sz w:val="20"/>
                <w:szCs w:val="20"/>
                <w:lang w:val="en-US"/>
              </w:rPr>
              <w:lastRenderedPageBreak/>
              <w:t>XLXXX</w:t>
            </w:r>
            <w:r>
              <w:rPr>
                <w:b/>
                <w:bCs/>
                <w:color w:val="FFFFFF"/>
                <w:sz w:val="20"/>
                <w:szCs w:val="20"/>
              </w:rPr>
              <w:t>, 06.03.2014 г.</w:t>
            </w:r>
          </w:p>
        </w:tc>
        <w:tc>
          <w:tcPr>
            <w:tcW w:w="2312" w:type="dxa"/>
            <w:tcBorders>
              <w:top w:val="single" w:sz="6" w:space="0" w:color="FFFFFF"/>
              <w:left w:val="single" w:sz="8" w:space="0" w:color="FFFFFF"/>
              <w:bottom w:val="nil"/>
              <w:right w:val="single" w:sz="8" w:space="0" w:color="FFFFFF"/>
            </w:tcBorders>
            <w:shd w:val="clear" w:color="auto" w:fill="CDDDAC"/>
          </w:tcPr>
          <w:p w:rsidR="003B159E" w:rsidRPr="001F67EB" w:rsidRDefault="003B159E" w:rsidP="003B159E">
            <w:pPr>
              <w:jc w:val="both"/>
              <w:rPr>
                <w:sz w:val="21"/>
                <w:szCs w:val="21"/>
              </w:rPr>
            </w:pPr>
            <w:r>
              <w:rPr>
                <w:sz w:val="21"/>
                <w:szCs w:val="21"/>
              </w:rPr>
              <w:t>23</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3B159E" w:rsidRPr="001F67EB" w:rsidRDefault="003B159E" w:rsidP="003B159E">
            <w:pPr>
              <w:jc w:val="both"/>
              <w:rPr>
                <w:sz w:val="21"/>
                <w:szCs w:val="21"/>
              </w:rPr>
            </w:pPr>
            <w:r>
              <w:rPr>
                <w:sz w:val="21"/>
                <w:szCs w:val="21"/>
              </w:rPr>
              <w:t>23</w:t>
            </w:r>
          </w:p>
        </w:tc>
        <w:tc>
          <w:tcPr>
            <w:tcW w:w="1134" w:type="dxa"/>
            <w:tcBorders>
              <w:top w:val="single" w:sz="8" w:space="0" w:color="FFFFFF"/>
              <w:left w:val="single" w:sz="24" w:space="0" w:color="FFFFFF"/>
              <w:bottom w:val="nil"/>
              <w:right w:val="nil"/>
            </w:tcBorders>
            <w:shd w:val="clear" w:color="auto" w:fill="76923C" w:themeFill="accent3" w:themeFillShade="BF"/>
          </w:tcPr>
          <w:p w:rsidR="003B159E" w:rsidRPr="003B159E" w:rsidRDefault="003B159E" w:rsidP="003B159E">
            <w:pPr>
              <w:jc w:val="both"/>
              <w:rPr>
                <w:b/>
                <w:color w:val="FFFFFF" w:themeColor="background1"/>
                <w:sz w:val="21"/>
                <w:szCs w:val="21"/>
              </w:rPr>
            </w:pPr>
            <w:r w:rsidRPr="003B159E">
              <w:rPr>
                <w:b/>
                <w:color w:val="FFFFFF" w:themeColor="background1"/>
                <w:sz w:val="21"/>
                <w:szCs w:val="21"/>
              </w:rPr>
              <w:t>23</w:t>
            </w:r>
          </w:p>
        </w:tc>
        <w:tc>
          <w:tcPr>
            <w:tcW w:w="3335" w:type="dxa"/>
            <w:tcBorders>
              <w:top w:val="single" w:sz="8" w:space="0" w:color="FFFFFF"/>
              <w:left w:val="single" w:sz="24" w:space="0" w:color="FFFFFF"/>
              <w:bottom w:val="nil"/>
              <w:right w:val="nil"/>
            </w:tcBorders>
            <w:shd w:val="clear" w:color="auto" w:fill="4F6228" w:themeFill="accent3" w:themeFillShade="80"/>
          </w:tcPr>
          <w:p w:rsidR="003B159E" w:rsidRPr="001F67EB" w:rsidRDefault="003B159E" w:rsidP="003B159E">
            <w:pPr>
              <w:jc w:val="both"/>
              <w:rPr>
                <w:b/>
                <w:bCs/>
                <w:color w:val="FFFFFF"/>
                <w:sz w:val="21"/>
                <w:szCs w:val="21"/>
              </w:rPr>
            </w:pPr>
          </w:p>
        </w:tc>
      </w:tr>
      <w:tr w:rsidR="003B159E" w:rsidRPr="001F67EB" w:rsidTr="00815AAC">
        <w:tc>
          <w:tcPr>
            <w:tcW w:w="2542" w:type="dxa"/>
            <w:tcBorders>
              <w:top w:val="single" w:sz="8" w:space="0" w:color="FFFFFF"/>
              <w:left w:val="single" w:sz="8" w:space="0" w:color="FFFFFF"/>
              <w:right w:val="single" w:sz="24" w:space="0" w:color="FFFFFF"/>
            </w:tcBorders>
            <w:shd w:val="clear" w:color="auto" w:fill="9BBB59"/>
          </w:tcPr>
          <w:p w:rsidR="003B159E" w:rsidRPr="00A477D1" w:rsidRDefault="003B159E" w:rsidP="003B159E">
            <w:pPr>
              <w:jc w:val="both"/>
              <w:rPr>
                <w:b/>
                <w:bCs/>
                <w:color w:val="FFFFFF"/>
                <w:sz w:val="20"/>
                <w:szCs w:val="20"/>
              </w:rPr>
            </w:pPr>
            <w:r>
              <w:rPr>
                <w:b/>
                <w:bCs/>
                <w:color w:val="FFFFFF"/>
                <w:sz w:val="20"/>
                <w:szCs w:val="20"/>
                <w:lang w:val="en-US"/>
              </w:rPr>
              <w:t>XLXXXI</w:t>
            </w:r>
            <w:r>
              <w:rPr>
                <w:b/>
                <w:bCs/>
                <w:color w:val="FFFFFF"/>
                <w:sz w:val="20"/>
                <w:szCs w:val="20"/>
              </w:rPr>
              <w:t>, 13.03.2014 г.</w:t>
            </w:r>
          </w:p>
        </w:tc>
        <w:tc>
          <w:tcPr>
            <w:tcW w:w="2312" w:type="dxa"/>
            <w:tcBorders>
              <w:top w:val="single" w:sz="6" w:space="0" w:color="FFFFFF"/>
              <w:left w:val="single" w:sz="8" w:space="0" w:color="FFFFFF"/>
              <w:bottom w:val="nil"/>
              <w:right w:val="single" w:sz="8" w:space="0" w:color="FFFFFF"/>
            </w:tcBorders>
            <w:shd w:val="clear" w:color="auto" w:fill="CDDDAC"/>
          </w:tcPr>
          <w:p w:rsidR="003B159E" w:rsidRPr="001F67EB" w:rsidRDefault="003B159E" w:rsidP="003B159E">
            <w:pPr>
              <w:jc w:val="both"/>
              <w:rPr>
                <w:sz w:val="21"/>
                <w:szCs w:val="21"/>
              </w:rPr>
            </w:pPr>
            <w:r>
              <w:rPr>
                <w:sz w:val="21"/>
                <w:szCs w:val="21"/>
              </w:rPr>
              <w:t>15</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3B159E" w:rsidRPr="001F67EB" w:rsidRDefault="003B159E" w:rsidP="003B159E">
            <w:pPr>
              <w:jc w:val="both"/>
              <w:rPr>
                <w:sz w:val="21"/>
                <w:szCs w:val="21"/>
              </w:rPr>
            </w:pPr>
            <w:r>
              <w:rPr>
                <w:sz w:val="21"/>
                <w:szCs w:val="21"/>
              </w:rPr>
              <w:t>15</w:t>
            </w:r>
          </w:p>
        </w:tc>
        <w:tc>
          <w:tcPr>
            <w:tcW w:w="1134" w:type="dxa"/>
            <w:tcBorders>
              <w:top w:val="single" w:sz="8" w:space="0" w:color="FFFFFF"/>
              <w:left w:val="single" w:sz="24" w:space="0" w:color="FFFFFF"/>
              <w:bottom w:val="nil"/>
              <w:right w:val="nil"/>
            </w:tcBorders>
            <w:shd w:val="clear" w:color="auto" w:fill="76923C" w:themeFill="accent3" w:themeFillShade="BF"/>
          </w:tcPr>
          <w:p w:rsidR="003B159E" w:rsidRPr="003B159E" w:rsidRDefault="003B159E" w:rsidP="003B159E">
            <w:pPr>
              <w:jc w:val="both"/>
              <w:rPr>
                <w:b/>
                <w:color w:val="FFFFFF" w:themeColor="background1"/>
                <w:sz w:val="21"/>
                <w:szCs w:val="21"/>
              </w:rPr>
            </w:pPr>
            <w:r w:rsidRPr="003B159E">
              <w:rPr>
                <w:b/>
                <w:color w:val="FFFFFF" w:themeColor="background1"/>
                <w:sz w:val="21"/>
                <w:szCs w:val="21"/>
              </w:rPr>
              <w:t>15</w:t>
            </w:r>
          </w:p>
        </w:tc>
        <w:tc>
          <w:tcPr>
            <w:tcW w:w="3335" w:type="dxa"/>
            <w:tcBorders>
              <w:top w:val="single" w:sz="8" w:space="0" w:color="FFFFFF"/>
              <w:left w:val="single" w:sz="24" w:space="0" w:color="FFFFFF"/>
              <w:right w:val="nil"/>
            </w:tcBorders>
            <w:shd w:val="clear" w:color="auto" w:fill="4F6228" w:themeFill="accent3" w:themeFillShade="80"/>
          </w:tcPr>
          <w:p w:rsidR="003B159E" w:rsidRPr="001F67EB" w:rsidRDefault="003B159E" w:rsidP="003B159E">
            <w:pPr>
              <w:jc w:val="both"/>
              <w:rPr>
                <w:b/>
                <w:bCs/>
                <w:color w:val="FFFFFF"/>
                <w:sz w:val="21"/>
                <w:szCs w:val="21"/>
              </w:rPr>
            </w:pPr>
          </w:p>
        </w:tc>
      </w:tr>
      <w:tr w:rsidR="003B159E" w:rsidRPr="001F67EB" w:rsidTr="00815AAC">
        <w:tc>
          <w:tcPr>
            <w:tcW w:w="2542" w:type="dxa"/>
            <w:tcBorders>
              <w:top w:val="single" w:sz="8" w:space="0" w:color="FFFFFF"/>
              <w:left w:val="single" w:sz="8" w:space="0" w:color="FFFFFF"/>
              <w:right w:val="single" w:sz="24" w:space="0" w:color="FFFFFF"/>
            </w:tcBorders>
            <w:shd w:val="clear" w:color="auto" w:fill="9BBB59"/>
          </w:tcPr>
          <w:p w:rsidR="003B159E" w:rsidRPr="00A477D1" w:rsidRDefault="003B159E" w:rsidP="003B159E">
            <w:pPr>
              <w:jc w:val="both"/>
              <w:rPr>
                <w:b/>
                <w:bCs/>
                <w:color w:val="FFFFFF"/>
                <w:sz w:val="20"/>
                <w:szCs w:val="20"/>
              </w:rPr>
            </w:pPr>
            <w:r>
              <w:rPr>
                <w:b/>
                <w:bCs/>
                <w:color w:val="FFFFFF"/>
                <w:sz w:val="20"/>
                <w:szCs w:val="20"/>
                <w:lang w:val="en-US"/>
              </w:rPr>
              <w:t>XLXXXII</w:t>
            </w:r>
            <w:r>
              <w:rPr>
                <w:b/>
                <w:bCs/>
                <w:color w:val="FFFFFF"/>
                <w:sz w:val="20"/>
                <w:szCs w:val="20"/>
              </w:rPr>
              <w:t>, 20.03.2014 г.</w:t>
            </w:r>
          </w:p>
        </w:tc>
        <w:tc>
          <w:tcPr>
            <w:tcW w:w="2312" w:type="dxa"/>
            <w:tcBorders>
              <w:top w:val="single" w:sz="6" w:space="0" w:color="FFFFFF"/>
              <w:left w:val="single" w:sz="8" w:space="0" w:color="FFFFFF"/>
              <w:bottom w:val="nil"/>
              <w:right w:val="single" w:sz="8" w:space="0" w:color="FFFFFF"/>
            </w:tcBorders>
            <w:shd w:val="clear" w:color="auto" w:fill="CDDDAC"/>
          </w:tcPr>
          <w:p w:rsidR="003B159E" w:rsidRPr="001F67EB" w:rsidRDefault="003B159E" w:rsidP="003B159E">
            <w:pPr>
              <w:jc w:val="both"/>
              <w:rPr>
                <w:sz w:val="21"/>
                <w:szCs w:val="21"/>
              </w:rPr>
            </w:pPr>
            <w:r>
              <w:rPr>
                <w:sz w:val="21"/>
                <w:szCs w:val="21"/>
              </w:rPr>
              <w:t>2</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3B159E" w:rsidRPr="001F67EB" w:rsidRDefault="003B159E" w:rsidP="003B159E">
            <w:pPr>
              <w:jc w:val="both"/>
              <w:rPr>
                <w:sz w:val="21"/>
                <w:szCs w:val="21"/>
              </w:rPr>
            </w:pPr>
            <w:r>
              <w:rPr>
                <w:sz w:val="21"/>
                <w:szCs w:val="21"/>
              </w:rPr>
              <w:t>2</w:t>
            </w:r>
          </w:p>
        </w:tc>
        <w:tc>
          <w:tcPr>
            <w:tcW w:w="1134" w:type="dxa"/>
            <w:tcBorders>
              <w:top w:val="single" w:sz="8" w:space="0" w:color="FFFFFF"/>
              <w:left w:val="single" w:sz="24" w:space="0" w:color="FFFFFF"/>
              <w:bottom w:val="nil"/>
              <w:right w:val="nil"/>
            </w:tcBorders>
            <w:shd w:val="clear" w:color="auto" w:fill="76923C" w:themeFill="accent3" w:themeFillShade="BF"/>
          </w:tcPr>
          <w:p w:rsidR="003B159E" w:rsidRPr="003B159E" w:rsidRDefault="003B159E" w:rsidP="003B159E">
            <w:pPr>
              <w:jc w:val="both"/>
              <w:rPr>
                <w:b/>
                <w:color w:val="FFFFFF" w:themeColor="background1"/>
                <w:sz w:val="21"/>
                <w:szCs w:val="21"/>
              </w:rPr>
            </w:pPr>
            <w:r w:rsidRPr="003B159E">
              <w:rPr>
                <w:b/>
                <w:color w:val="FFFFFF" w:themeColor="background1"/>
                <w:sz w:val="21"/>
                <w:szCs w:val="21"/>
              </w:rPr>
              <w:t>2</w:t>
            </w:r>
          </w:p>
        </w:tc>
        <w:tc>
          <w:tcPr>
            <w:tcW w:w="3335" w:type="dxa"/>
            <w:tcBorders>
              <w:top w:val="single" w:sz="8" w:space="0" w:color="FFFFFF"/>
              <w:left w:val="single" w:sz="24" w:space="0" w:color="FFFFFF"/>
              <w:right w:val="nil"/>
            </w:tcBorders>
            <w:shd w:val="clear" w:color="auto" w:fill="4F6228" w:themeFill="accent3" w:themeFillShade="80"/>
          </w:tcPr>
          <w:p w:rsidR="003B159E" w:rsidRPr="001F67EB" w:rsidRDefault="003B159E" w:rsidP="003B159E">
            <w:pPr>
              <w:jc w:val="both"/>
              <w:rPr>
                <w:b/>
                <w:bCs/>
                <w:color w:val="FFFFFF"/>
                <w:sz w:val="21"/>
                <w:szCs w:val="21"/>
              </w:rPr>
            </w:pPr>
          </w:p>
        </w:tc>
      </w:tr>
      <w:tr w:rsidR="003B159E" w:rsidRPr="001F67EB" w:rsidTr="00815AAC">
        <w:tc>
          <w:tcPr>
            <w:tcW w:w="2542" w:type="dxa"/>
            <w:tcBorders>
              <w:top w:val="single" w:sz="8" w:space="0" w:color="FFFFFF"/>
              <w:left w:val="single" w:sz="8" w:space="0" w:color="FFFFFF"/>
              <w:right w:val="single" w:sz="24" w:space="0" w:color="FFFFFF"/>
            </w:tcBorders>
            <w:shd w:val="clear" w:color="auto" w:fill="9BBB59"/>
          </w:tcPr>
          <w:p w:rsidR="003B159E" w:rsidRPr="00A477D1" w:rsidRDefault="003B159E" w:rsidP="003B159E">
            <w:pPr>
              <w:jc w:val="both"/>
              <w:rPr>
                <w:b/>
                <w:bCs/>
                <w:color w:val="FFFFFF"/>
                <w:sz w:val="20"/>
                <w:szCs w:val="20"/>
              </w:rPr>
            </w:pPr>
            <w:r>
              <w:rPr>
                <w:b/>
                <w:bCs/>
                <w:color w:val="FFFFFF"/>
                <w:sz w:val="20"/>
                <w:szCs w:val="20"/>
                <w:lang w:val="en-US"/>
              </w:rPr>
              <w:t>XLXX</w:t>
            </w:r>
            <w:r>
              <w:rPr>
                <w:b/>
                <w:bCs/>
                <w:color w:val="FFFFFF"/>
                <w:sz w:val="20"/>
                <w:szCs w:val="20"/>
              </w:rPr>
              <w:t>Х</w:t>
            </w:r>
            <w:r>
              <w:rPr>
                <w:b/>
                <w:bCs/>
                <w:color w:val="FFFFFF"/>
                <w:sz w:val="20"/>
                <w:szCs w:val="20"/>
                <w:lang w:val="en-US"/>
              </w:rPr>
              <w:t>III</w:t>
            </w:r>
            <w:r>
              <w:rPr>
                <w:b/>
                <w:bCs/>
                <w:color w:val="FFFFFF"/>
                <w:sz w:val="20"/>
                <w:szCs w:val="20"/>
              </w:rPr>
              <w:t>, 27.03.2014 г.</w:t>
            </w:r>
          </w:p>
        </w:tc>
        <w:tc>
          <w:tcPr>
            <w:tcW w:w="2312" w:type="dxa"/>
            <w:tcBorders>
              <w:top w:val="single" w:sz="6" w:space="0" w:color="FFFFFF"/>
              <w:left w:val="single" w:sz="8" w:space="0" w:color="FFFFFF"/>
              <w:bottom w:val="nil"/>
              <w:right w:val="single" w:sz="8" w:space="0" w:color="FFFFFF"/>
            </w:tcBorders>
            <w:shd w:val="clear" w:color="auto" w:fill="CDDDAC"/>
          </w:tcPr>
          <w:p w:rsidR="003B159E" w:rsidRPr="001F67EB" w:rsidRDefault="003B159E" w:rsidP="003B159E">
            <w:pPr>
              <w:jc w:val="both"/>
              <w:rPr>
                <w:sz w:val="21"/>
                <w:szCs w:val="21"/>
              </w:rPr>
            </w:pPr>
            <w:r>
              <w:rPr>
                <w:sz w:val="21"/>
                <w:szCs w:val="21"/>
              </w:rPr>
              <w:t>15</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3B159E" w:rsidRPr="001F67EB" w:rsidRDefault="003B159E" w:rsidP="003B159E">
            <w:pPr>
              <w:jc w:val="both"/>
              <w:rPr>
                <w:sz w:val="21"/>
                <w:szCs w:val="21"/>
              </w:rPr>
            </w:pPr>
            <w:r>
              <w:rPr>
                <w:sz w:val="21"/>
                <w:szCs w:val="21"/>
              </w:rPr>
              <w:t>15</w:t>
            </w:r>
          </w:p>
        </w:tc>
        <w:tc>
          <w:tcPr>
            <w:tcW w:w="1134" w:type="dxa"/>
            <w:tcBorders>
              <w:top w:val="single" w:sz="8" w:space="0" w:color="FFFFFF"/>
              <w:left w:val="single" w:sz="24" w:space="0" w:color="FFFFFF"/>
              <w:bottom w:val="nil"/>
              <w:right w:val="nil"/>
            </w:tcBorders>
            <w:shd w:val="clear" w:color="auto" w:fill="76923C" w:themeFill="accent3" w:themeFillShade="BF"/>
          </w:tcPr>
          <w:p w:rsidR="003B159E" w:rsidRPr="003B159E" w:rsidRDefault="003B159E" w:rsidP="003B159E">
            <w:pPr>
              <w:jc w:val="both"/>
              <w:rPr>
                <w:b/>
                <w:color w:val="FFFFFF" w:themeColor="background1"/>
                <w:sz w:val="21"/>
                <w:szCs w:val="21"/>
              </w:rPr>
            </w:pPr>
            <w:r w:rsidRPr="003B159E">
              <w:rPr>
                <w:b/>
                <w:color w:val="FFFFFF" w:themeColor="background1"/>
                <w:sz w:val="21"/>
                <w:szCs w:val="21"/>
              </w:rPr>
              <w:t>15</w:t>
            </w:r>
          </w:p>
        </w:tc>
        <w:tc>
          <w:tcPr>
            <w:tcW w:w="3335" w:type="dxa"/>
            <w:tcBorders>
              <w:top w:val="single" w:sz="8" w:space="0" w:color="FFFFFF"/>
              <w:left w:val="single" w:sz="24" w:space="0" w:color="FFFFFF"/>
              <w:right w:val="nil"/>
            </w:tcBorders>
            <w:shd w:val="clear" w:color="auto" w:fill="4F6228" w:themeFill="accent3" w:themeFillShade="80"/>
          </w:tcPr>
          <w:p w:rsidR="003B159E" w:rsidRPr="001F67EB" w:rsidRDefault="003B159E" w:rsidP="003B159E">
            <w:pPr>
              <w:jc w:val="both"/>
              <w:rPr>
                <w:b/>
                <w:bCs/>
                <w:color w:val="FFFFFF"/>
                <w:sz w:val="21"/>
                <w:szCs w:val="21"/>
              </w:rPr>
            </w:pPr>
          </w:p>
        </w:tc>
      </w:tr>
      <w:tr w:rsidR="003B159E" w:rsidRPr="001F67EB" w:rsidTr="00815AAC">
        <w:tc>
          <w:tcPr>
            <w:tcW w:w="2542" w:type="dxa"/>
            <w:tcBorders>
              <w:top w:val="single" w:sz="8" w:space="0" w:color="FFFFFF"/>
              <w:left w:val="single" w:sz="8" w:space="0" w:color="FFFFFF"/>
              <w:right w:val="single" w:sz="24" w:space="0" w:color="FFFFFF"/>
            </w:tcBorders>
            <w:shd w:val="clear" w:color="auto" w:fill="9BBB59"/>
          </w:tcPr>
          <w:p w:rsidR="003B159E" w:rsidRPr="008435E5" w:rsidRDefault="003B159E" w:rsidP="003B159E">
            <w:pPr>
              <w:jc w:val="both"/>
              <w:rPr>
                <w:b/>
                <w:bCs/>
                <w:color w:val="FFFFFF"/>
                <w:sz w:val="20"/>
                <w:szCs w:val="20"/>
              </w:rPr>
            </w:pPr>
            <w:r>
              <w:rPr>
                <w:b/>
                <w:bCs/>
                <w:color w:val="FFFFFF"/>
                <w:sz w:val="20"/>
                <w:szCs w:val="20"/>
                <w:lang w:val="en-US"/>
              </w:rPr>
              <w:t>XLXX</w:t>
            </w:r>
            <w:r>
              <w:rPr>
                <w:b/>
                <w:bCs/>
                <w:color w:val="FFFFFF"/>
                <w:sz w:val="20"/>
                <w:szCs w:val="20"/>
              </w:rPr>
              <w:t>Х</w:t>
            </w:r>
            <w:r>
              <w:rPr>
                <w:b/>
                <w:bCs/>
                <w:color w:val="FFFFFF"/>
                <w:sz w:val="20"/>
                <w:szCs w:val="20"/>
                <w:lang w:val="en-US"/>
              </w:rPr>
              <w:t>IV</w:t>
            </w:r>
            <w:r>
              <w:rPr>
                <w:b/>
                <w:bCs/>
                <w:color w:val="FFFFFF"/>
                <w:sz w:val="20"/>
                <w:szCs w:val="20"/>
              </w:rPr>
              <w:t>, 3.04.2014 г.</w:t>
            </w:r>
          </w:p>
        </w:tc>
        <w:tc>
          <w:tcPr>
            <w:tcW w:w="2312" w:type="dxa"/>
            <w:tcBorders>
              <w:top w:val="single" w:sz="6" w:space="0" w:color="FFFFFF"/>
              <w:left w:val="single" w:sz="8" w:space="0" w:color="FFFFFF"/>
              <w:bottom w:val="nil"/>
              <w:right w:val="single" w:sz="8" w:space="0" w:color="FFFFFF"/>
            </w:tcBorders>
            <w:shd w:val="clear" w:color="auto" w:fill="CDDDAC"/>
          </w:tcPr>
          <w:p w:rsidR="003B159E" w:rsidRPr="001F67EB" w:rsidRDefault="003B159E" w:rsidP="003B159E">
            <w:pPr>
              <w:jc w:val="both"/>
              <w:rPr>
                <w:sz w:val="21"/>
                <w:szCs w:val="21"/>
              </w:rPr>
            </w:pPr>
            <w:r>
              <w:rPr>
                <w:sz w:val="21"/>
                <w:szCs w:val="21"/>
              </w:rPr>
              <w:t>14</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3B159E" w:rsidRPr="001F67EB" w:rsidRDefault="003B159E" w:rsidP="003B159E">
            <w:pPr>
              <w:jc w:val="both"/>
              <w:rPr>
                <w:sz w:val="21"/>
                <w:szCs w:val="21"/>
              </w:rPr>
            </w:pPr>
            <w:r>
              <w:rPr>
                <w:sz w:val="21"/>
                <w:szCs w:val="21"/>
              </w:rPr>
              <w:t>14</w:t>
            </w:r>
          </w:p>
        </w:tc>
        <w:tc>
          <w:tcPr>
            <w:tcW w:w="1134" w:type="dxa"/>
            <w:tcBorders>
              <w:top w:val="single" w:sz="8" w:space="0" w:color="FFFFFF"/>
              <w:left w:val="single" w:sz="24" w:space="0" w:color="FFFFFF"/>
              <w:bottom w:val="nil"/>
              <w:right w:val="nil"/>
            </w:tcBorders>
            <w:shd w:val="clear" w:color="auto" w:fill="76923C" w:themeFill="accent3" w:themeFillShade="BF"/>
          </w:tcPr>
          <w:p w:rsidR="003B159E" w:rsidRPr="001F67EB" w:rsidRDefault="003B159E" w:rsidP="003B159E">
            <w:pPr>
              <w:jc w:val="both"/>
              <w:rPr>
                <w:b/>
                <w:bCs/>
                <w:color w:val="FFFFFF" w:themeColor="background1"/>
                <w:sz w:val="21"/>
                <w:szCs w:val="21"/>
              </w:rPr>
            </w:pPr>
            <w:r>
              <w:rPr>
                <w:b/>
                <w:bCs/>
                <w:color w:val="FFFFFF" w:themeColor="background1"/>
                <w:sz w:val="21"/>
                <w:szCs w:val="21"/>
              </w:rPr>
              <w:t>14</w:t>
            </w:r>
          </w:p>
        </w:tc>
        <w:tc>
          <w:tcPr>
            <w:tcW w:w="3335" w:type="dxa"/>
            <w:tcBorders>
              <w:top w:val="single" w:sz="8" w:space="0" w:color="FFFFFF"/>
              <w:left w:val="single" w:sz="24" w:space="0" w:color="FFFFFF"/>
              <w:right w:val="nil"/>
            </w:tcBorders>
            <w:shd w:val="clear" w:color="auto" w:fill="4F6228" w:themeFill="accent3" w:themeFillShade="80"/>
          </w:tcPr>
          <w:p w:rsidR="003B159E" w:rsidRPr="001F67EB" w:rsidRDefault="003B159E" w:rsidP="003B159E">
            <w:pPr>
              <w:jc w:val="both"/>
              <w:rPr>
                <w:b/>
                <w:bCs/>
                <w:color w:val="FFFFFF"/>
                <w:sz w:val="21"/>
                <w:szCs w:val="21"/>
              </w:rPr>
            </w:pPr>
          </w:p>
        </w:tc>
      </w:tr>
      <w:tr w:rsidR="003B159E" w:rsidRPr="001F67EB" w:rsidTr="00815AAC">
        <w:tc>
          <w:tcPr>
            <w:tcW w:w="2542" w:type="dxa"/>
            <w:tcBorders>
              <w:top w:val="single" w:sz="8" w:space="0" w:color="FFFFFF"/>
              <w:left w:val="single" w:sz="8" w:space="0" w:color="FFFFFF"/>
              <w:right w:val="single" w:sz="24" w:space="0" w:color="FFFFFF"/>
            </w:tcBorders>
            <w:shd w:val="clear" w:color="auto" w:fill="9BBB59"/>
          </w:tcPr>
          <w:p w:rsidR="003B159E" w:rsidRPr="008435E5" w:rsidRDefault="003B159E" w:rsidP="003B159E">
            <w:pPr>
              <w:jc w:val="both"/>
              <w:rPr>
                <w:b/>
                <w:bCs/>
                <w:color w:val="FFFFFF"/>
                <w:sz w:val="20"/>
                <w:szCs w:val="20"/>
              </w:rPr>
            </w:pPr>
            <w:r>
              <w:rPr>
                <w:b/>
                <w:bCs/>
                <w:color w:val="FFFFFF"/>
                <w:sz w:val="20"/>
                <w:szCs w:val="20"/>
                <w:lang w:val="en-US"/>
              </w:rPr>
              <w:t>XLXX</w:t>
            </w:r>
            <w:r>
              <w:rPr>
                <w:b/>
                <w:bCs/>
                <w:color w:val="FFFFFF"/>
                <w:sz w:val="20"/>
                <w:szCs w:val="20"/>
              </w:rPr>
              <w:t>Х</w:t>
            </w:r>
            <w:r>
              <w:rPr>
                <w:b/>
                <w:bCs/>
                <w:color w:val="FFFFFF"/>
                <w:sz w:val="20"/>
                <w:szCs w:val="20"/>
                <w:lang w:val="en-US"/>
              </w:rPr>
              <w:t>V</w:t>
            </w:r>
            <w:r>
              <w:rPr>
                <w:b/>
                <w:bCs/>
                <w:color w:val="FFFFFF"/>
                <w:sz w:val="20"/>
                <w:szCs w:val="20"/>
              </w:rPr>
              <w:t>, 10.04.2014 г</w:t>
            </w:r>
          </w:p>
        </w:tc>
        <w:tc>
          <w:tcPr>
            <w:tcW w:w="2312" w:type="dxa"/>
            <w:tcBorders>
              <w:top w:val="single" w:sz="6" w:space="0" w:color="FFFFFF"/>
              <w:left w:val="single" w:sz="8" w:space="0" w:color="FFFFFF"/>
              <w:bottom w:val="nil"/>
              <w:right w:val="single" w:sz="8" w:space="0" w:color="FFFFFF"/>
            </w:tcBorders>
            <w:shd w:val="clear" w:color="auto" w:fill="CDDDAC"/>
          </w:tcPr>
          <w:p w:rsidR="003B159E" w:rsidRPr="001F67EB" w:rsidRDefault="003B159E" w:rsidP="003B159E">
            <w:pPr>
              <w:jc w:val="both"/>
              <w:rPr>
                <w:sz w:val="21"/>
                <w:szCs w:val="21"/>
              </w:rPr>
            </w:pPr>
            <w:r>
              <w:rPr>
                <w:sz w:val="21"/>
                <w:szCs w:val="21"/>
              </w:rPr>
              <w:t>30</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3B159E" w:rsidRPr="001F67EB" w:rsidRDefault="003B159E" w:rsidP="003B159E">
            <w:pPr>
              <w:jc w:val="both"/>
              <w:rPr>
                <w:sz w:val="21"/>
                <w:szCs w:val="21"/>
              </w:rPr>
            </w:pPr>
            <w:r>
              <w:rPr>
                <w:sz w:val="21"/>
                <w:szCs w:val="21"/>
              </w:rPr>
              <w:t>30</w:t>
            </w:r>
          </w:p>
        </w:tc>
        <w:tc>
          <w:tcPr>
            <w:tcW w:w="1134" w:type="dxa"/>
            <w:tcBorders>
              <w:top w:val="single" w:sz="8" w:space="0" w:color="FFFFFF"/>
              <w:left w:val="single" w:sz="24" w:space="0" w:color="FFFFFF"/>
              <w:bottom w:val="nil"/>
              <w:right w:val="nil"/>
            </w:tcBorders>
            <w:shd w:val="clear" w:color="auto" w:fill="76923C" w:themeFill="accent3" w:themeFillShade="BF"/>
          </w:tcPr>
          <w:p w:rsidR="003B159E" w:rsidRPr="001F67EB" w:rsidRDefault="003B159E" w:rsidP="003B159E">
            <w:pPr>
              <w:jc w:val="both"/>
              <w:rPr>
                <w:b/>
                <w:bCs/>
                <w:color w:val="FFFFFF" w:themeColor="background1"/>
                <w:sz w:val="21"/>
                <w:szCs w:val="21"/>
              </w:rPr>
            </w:pPr>
            <w:r>
              <w:rPr>
                <w:b/>
                <w:bCs/>
                <w:color w:val="FFFFFF" w:themeColor="background1"/>
                <w:sz w:val="21"/>
                <w:szCs w:val="21"/>
              </w:rPr>
              <w:t>30</w:t>
            </w:r>
          </w:p>
        </w:tc>
        <w:tc>
          <w:tcPr>
            <w:tcW w:w="3335" w:type="dxa"/>
            <w:tcBorders>
              <w:top w:val="single" w:sz="8" w:space="0" w:color="FFFFFF"/>
              <w:left w:val="single" w:sz="24" w:space="0" w:color="FFFFFF"/>
              <w:right w:val="nil"/>
            </w:tcBorders>
            <w:shd w:val="clear" w:color="auto" w:fill="4F6228" w:themeFill="accent3" w:themeFillShade="80"/>
          </w:tcPr>
          <w:p w:rsidR="003B159E" w:rsidRPr="001F67EB" w:rsidRDefault="003B159E" w:rsidP="003B159E">
            <w:pPr>
              <w:jc w:val="both"/>
              <w:rPr>
                <w:b/>
                <w:bCs/>
                <w:color w:val="FFFFFF"/>
                <w:sz w:val="21"/>
                <w:szCs w:val="21"/>
              </w:rPr>
            </w:pPr>
          </w:p>
        </w:tc>
      </w:tr>
      <w:tr w:rsidR="000B05C6" w:rsidRPr="001F67EB" w:rsidTr="00815AAC">
        <w:tc>
          <w:tcPr>
            <w:tcW w:w="2542" w:type="dxa"/>
            <w:tcBorders>
              <w:top w:val="single" w:sz="8" w:space="0" w:color="FFFFFF"/>
              <w:left w:val="single" w:sz="8" w:space="0" w:color="FFFFFF"/>
              <w:right w:val="single" w:sz="24" w:space="0" w:color="FFFFFF"/>
            </w:tcBorders>
            <w:shd w:val="clear" w:color="auto" w:fill="9BBB59"/>
          </w:tcPr>
          <w:p w:rsidR="000B05C6" w:rsidRPr="00815AAC" w:rsidRDefault="00815AAC" w:rsidP="003B159E">
            <w:pPr>
              <w:jc w:val="both"/>
              <w:rPr>
                <w:b/>
                <w:bCs/>
                <w:color w:val="FFFFFF"/>
                <w:sz w:val="20"/>
                <w:szCs w:val="20"/>
              </w:rPr>
            </w:pPr>
            <w:r>
              <w:rPr>
                <w:b/>
                <w:bCs/>
                <w:color w:val="FFFFFF"/>
                <w:sz w:val="20"/>
                <w:szCs w:val="20"/>
                <w:lang w:val="en-US"/>
              </w:rPr>
              <w:t>XLXX</w:t>
            </w:r>
            <w:r>
              <w:rPr>
                <w:b/>
                <w:bCs/>
                <w:color w:val="FFFFFF"/>
                <w:sz w:val="20"/>
                <w:szCs w:val="20"/>
              </w:rPr>
              <w:t>Х</w:t>
            </w:r>
            <w:r>
              <w:rPr>
                <w:b/>
                <w:bCs/>
                <w:color w:val="FFFFFF"/>
                <w:sz w:val="20"/>
                <w:szCs w:val="20"/>
                <w:lang w:val="en-US"/>
              </w:rPr>
              <w:t>VI,</w:t>
            </w:r>
            <w:r>
              <w:rPr>
                <w:b/>
                <w:bCs/>
                <w:color w:val="FFFFFF"/>
                <w:sz w:val="20"/>
                <w:szCs w:val="20"/>
              </w:rPr>
              <w:t xml:space="preserve"> 8.05.2014 г.</w:t>
            </w:r>
          </w:p>
        </w:tc>
        <w:tc>
          <w:tcPr>
            <w:tcW w:w="2312" w:type="dxa"/>
            <w:tcBorders>
              <w:top w:val="single" w:sz="6" w:space="0" w:color="FFFFFF"/>
              <w:left w:val="single" w:sz="8" w:space="0" w:color="FFFFFF"/>
              <w:bottom w:val="nil"/>
              <w:right w:val="single" w:sz="8" w:space="0" w:color="FFFFFF"/>
            </w:tcBorders>
            <w:shd w:val="clear" w:color="auto" w:fill="CDDDAC"/>
          </w:tcPr>
          <w:p w:rsidR="000B05C6" w:rsidRDefault="00BE1B09" w:rsidP="003B159E">
            <w:pPr>
              <w:jc w:val="both"/>
              <w:rPr>
                <w:sz w:val="21"/>
                <w:szCs w:val="21"/>
              </w:rPr>
            </w:pPr>
            <w:r>
              <w:rPr>
                <w:sz w:val="21"/>
                <w:szCs w:val="21"/>
              </w:rPr>
              <w:t>16</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0B05C6" w:rsidRDefault="00BE1B09" w:rsidP="003B159E">
            <w:pPr>
              <w:jc w:val="both"/>
              <w:rPr>
                <w:sz w:val="21"/>
                <w:szCs w:val="21"/>
              </w:rPr>
            </w:pPr>
            <w:r>
              <w:rPr>
                <w:sz w:val="21"/>
                <w:szCs w:val="21"/>
              </w:rPr>
              <w:t>16</w:t>
            </w:r>
          </w:p>
        </w:tc>
        <w:tc>
          <w:tcPr>
            <w:tcW w:w="1134" w:type="dxa"/>
            <w:tcBorders>
              <w:top w:val="single" w:sz="8" w:space="0" w:color="FFFFFF"/>
              <w:left w:val="single" w:sz="24" w:space="0" w:color="FFFFFF"/>
              <w:bottom w:val="nil"/>
              <w:right w:val="nil"/>
            </w:tcBorders>
            <w:shd w:val="clear" w:color="auto" w:fill="76923C" w:themeFill="accent3" w:themeFillShade="BF"/>
          </w:tcPr>
          <w:p w:rsidR="000B05C6" w:rsidRDefault="00BE1B09" w:rsidP="003B159E">
            <w:pPr>
              <w:jc w:val="both"/>
              <w:rPr>
                <w:b/>
                <w:bCs/>
                <w:color w:val="FFFFFF" w:themeColor="background1"/>
                <w:sz w:val="21"/>
                <w:szCs w:val="21"/>
              </w:rPr>
            </w:pPr>
            <w:r>
              <w:rPr>
                <w:b/>
                <w:bCs/>
                <w:color w:val="FFFFFF" w:themeColor="background1"/>
                <w:sz w:val="21"/>
                <w:szCs w:val="21"/>
              </w:rPr>
              <w:t>16</w:t>
            </w:r>
          </w:p>
        </w:tc>
        <w:tc>
          <w:tcPr>
            <w:tcW w:w="3335" w:type="dxa"/>
            <w:tcBorders>
              <w:top w:val="single" w:sz="8" w:space="0" w:color="FFFFFF"/>
              <w:left w:val="single" w:sz="24" w:space="0" w:color="FFFFFF"/>
              <w:right w:val="nil"/>
            </w:tcBorders>
            <w:shd w:val="clear" w:color="auto" w:fill="4F6228" w:themeFill="accent3" w:themeFillShade="80"/>
          </w:tcPr>
          <w:p w:rsidR="000B05C6" w:rsidRPr="001F67EB" w:rsidRDefault="000B05C6" w:rsidP="003B159E">
            <w:pPr>
              <w:jc w:val="both"/>
              <w:rPr>
                <w:b/>
                <w:bCs/>
                <w:color w:val="FFFFFF"/>
                <w:sz w:val="21"/>
                <w:szCs w:val="21"/>
              </w:rPr>
            </w:pPr>
          </w:p>
        </w:tc>
      </w:tr>
      <w:tr w:rsidR="000B05C6" w:rsidRPr="001F67EB" w:rsidTr="00815AAC">
        <w:tc>
          <w:tcPr>
            <w:tcW w:w="2542" w:type="dxa"/>
            <w:tcBorders>
              <w:top w:val="single" w:sz="8" w:space="0" w:color="FFFFFF"/>
              <w:left w:val="single" w:sz="8" w:space="0" w:color="FFFFFF"/>
              <w:right w:val="single" w:sz="24" w:space="0" w:color="FFFFFF"/>
            </w:tcBorders>
            <w:shd w:val="clear" w:color="auto" w:fill="9BBB59"/>
          </w:tcPr>
          <w:p w:rsidR="000B05C6" w:rsidRPr="00815AAC" w:rsidRDefault="00815AAC" w:rsidP="003B159E">
            <w:pPr>
              <w:jc w:val="both"/>
              <w:rPr>
                <w:b/>
                <w:bCs/>
                <w:color w:val="FFFFFF"/>
                <w:sz w:val="20"/>
                <w:szCs w:val="20"/>
              </w:rPr>
            </w:pPr>
            <w:r>
              <w:rPr>
                <w:b/>
                <w:bCs/>
                <w:color w:val="FFFFFF"/>
                <w:sz w:val="20"/>
                <w:szCs w:val="20"/>
                <w:lang w:val="en-US"/>
              </w:rPr>
              <w:t>XLXX</w:t>
            </w:r>
            <w:r>
              <w:rPr>
                <w:b/>
                <w:bCs/>
                <w:color w:val="FFFFFF"/>
                <w:sz w:val="20"/>
                <w:szCs w:val="20"/>
              </w:rPr>
              <w:t>Х</w:t>
            </w:r>
            <w:r>
              <w:rPr>
                <w:b/>
                <w:bCs/>
                <w:color w:val="FFFFFF"/>
                <w:sz w:val="20"/>
                <w:szCs w:val="20"/>
                <w:lang w:val="en-US"/>
              </w:rPr>
              <w:t>VII</w:t>
            </w:r>
            <w:r>
              <w:rPr>
                <w:b/>
                <w:bCs/>
                <w:color w:val="FFFFFF"/>
                <w:sz w:val="20"/>
                <w:szCs w:val="20"/>
              </w:rPr>
              <w:t>, 22.05.2014 г.</w:t>
            </w:r>
          </w:p>
        </w:tc>
        <w:tc>
          <w:tcPr>
            <w:tcW w:w="2312" w:type="dxa"/>
            <w:tcBorders>
              <w:top w:val="single" w:sz="6" w:space="0" w:color="FFFFFF"/>
              <w:left w:val="single" w:sz="8" w:space="0" w:color="FFFFFF"/>
              <w:bottom w:val="nil"/>
              <w:right w:val="single" w:sz="8" w:space="0" w:color="FFFFFF"/>
            </w:tcBorders>
            <w:shd w:val="clear" w:color="auto" w:fill="CDDDAC"/>
          </w:tcPr>
          <w:p w:rsidR="000B05C6" w:rsidRDefault="00BE1B09" w:rsidP="003B159E">
            <w:pPr>
              <w:jc w:val="both"/>
              <w:rPr>
                <w:sz w:val="21"/>
                <w:szCs w:val="21"/>
              </w:rPr>
            </w:pPr>
            <w:r>
              <w:rPr>
                <w:sz w:val="21"/>
                <w:szCs w:val="21"/>
              </w:rPr>
              <w:t>13</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0B05C6" w:rsidRDefault="00BE1B09" w:rsidP="003B159E">
            <w:pPr>
              <w:jc w:val="both"/>
              <w:rPr>
                <w:sz w:val="21"/>
                <w:szCs w:val="21"/>
              </w:rPr>
            </w:pPr>
            <w:r>
              <w:rPr>
                <w:sz w:val="21"/>
                <w:szCs w:val="21"/>
              </w:rPr>
              <w:t>13</w:t>
            </w:r>
          </w:p>
        </w:tc>
        <w:tc>
          <w:tcPr>
            <w:tcW w:w="1134" w:type="dxa"/>
            <w:tcBorders>
              <w:top w:val="single" w:sz="8" w:space="0" w:color="FFFFFF"/>
              <w:left w:val="single" w:sz="24" w:space="0" w:color="FFFFFF"/>
              <w:bottom w:val="nil"/>
              <w:right w:val="nil"/>
            </w:tcBorders>
            <w:shd w:val="clear" w:color="auto" w:fill="76923C" w:themeFill="accent3" w:themeFillShade="BF"/>
          </w:tcPr>
          <w:p w:rsidR="000B05C6" w:rsidRDefault="00BE1B09" w:rsidP="003B159E">
            <w:pPr>
              <w:jc w:val="both"/>
              <w:rPr>
                <w:b/>
                <w:bCs/>
                <w:color w:val="FFFFFF" w:themeColor="background1"/>
                <w:sz w:val="21"/>
                <w:szCs w:val="21"/>
              </w:rPr>
            </w:pPr>
            <w:r>
              <w:rPr>
                <w:b/>
                <w:bCs/>
                <w:color w:val="FFFFFF" w:themeColor="background1"/>
                <w:sz w:val="21"/>
                <w:szCs w:val="21"/>
              </w:rPr>
              <w:t>13</w:t>
            </w:r>
          </w:p>
        </w:tc>
        <w:tc>
          <w:tcPr>
            <w:tcW w:w="3335" w:type="dxa"/>
            <w:tcBorders>
              <w:top w:val="single" w:sz="8" w:space="0" w:color="FFFFFF"/>
              <w:left w:val="single" w:sz="24" w:space="0" w:color="FFFFFF"/>
              <w:right w:val="nil"/>
            </w:tcBorders>
            <w:shd w:val="clear" w:color="auto" w:fill="4F6228" w:themeFill="accent3" w:themeFillShade="80"/>
          </w:tcPr>
          <w:p w:rsidR="000B05C6" w:rsidRPr="001F67EB" w:rsidRDefault="00EF3501" w:rsidP="00EF3501">
            <w:pPr>
              <w:jc w:val="both"/>
              <w:rPr>
                <w:b/>
                <w:bCs/>
                <w:color w:val="FFFFFF"/>
                <w:sz w:val="21"/>
                <w:szCs w:val="21"/>
              </w:rPr>
            </w:pPr>
            <w:r>
              <w:rPr>
                <w:b/>
                <w:bCs/>
                <w:color w:val="FFFFFF"/>
                <w:sz w:val="21"/>
                <w:szCs w:val="21"/>
              </w:rPr>
              <w:t xml:space="preserve">Обсъждане на решението на Европейския съд по правата на човека по делото ,,Ласло </w:t>
            </w:r>
            <w:proofErr w:type="spellStart"/>
            <w:r>
              <w:rPr>
                <w:b/>
                <w:bCs/>
                <w:color w:val="FFFFFF"/>
                <w:sz w:val="21"/>
                <w:szCs w:val="21"/>
              </w:rPr>
              <w:t>Маджар</w:t>
            </w:r>
            <w:proofErr w:type="spellEnd"/>
            <w:r>
              <w:rPr>
                <w:b/>
                <w:bCs/>
                <w:color w:val="FFFFFF"/>
                <w:sz w:val="21"/>
                <w:szCs w:val="21"/>
              </w:rPr>
              <w:t xml:space="preserve"> срещу Унгария“ от 20.05.2014 г.</w:t>
            </w:r>
          </w:p>
        </w:tc>
      </w:tr>
      <w:tr w:rsidR="000B05C6" w:rsidRPr="001F67EB" w:rsidTr="00815AAC">
        <w:tc>
          <w:tcPr>
            <w:tcW w:w="2542" w:type="dxa"/>
            <w:tcBorders>
              <w:top w:val="single" w:sz="8" w:space="0" w:color="FFFFFF"/>
              <w:left w:val="single" w:sz="8" w:space="0" w:color="FFFFFF"/>
              <w:right w:val="single" w:sz="24" w:space="0" w:color="FFFFFF"/>
            </w:tcBorders>
            <w:shd w:val="clear" w:color="auto" w:fill="9BBB59"/>
          </w:tcPr>
          <w:p w:rsidR="000B05C6" w:rsidRPr="00815AAC" w:rsidRDefault="00815AAC" w:rsidP="003B159E">
            <w:pPr>
              <w:jc w:val="both"/>
              <w:rPr>
                <w:b/>
                <w:bCs/>
                <w:color w:val="FFFFFF"/>
                <w:sz w:val="20"/>
                <w:szCs w:val="20"/>
              </w:rPr>
            </w:pPr>
            <w:r>
              <w:rPr>
                <w:b/>
                <w:bCs/>
                <w:color w:val="FFFFFF"/>
                <w:sz w:val="20"/>
                <w:szCs w:val="20"/>
                <w:lang w:val="en-US"/>
              </w:rPr>
              <w:t>XLXX</w:t>
            </w:r>
            <w:r>
              <w:rPr>
                <w:b/>
                <w:bCs/>
                <w:color w:val="FFFFFF"/>
                <w:sz w:val="20"/>
                <w:szCs w:val="20"/>
              </w:rPr>
              <w:t>Х</w:t>
            </w:r>
            <w:r>
              <w:rPr>
                <w:b/>
                <w:bCs/>
                <w:color w:val="FFFFFF"/>
                <w:sz w:val="20"/>
                <w:szCs w:val="20"/>
                <w:lang w:val="en-US"/>
              </w:rPr>
              <w:t>VIII</w:t>
            </w:r>
            <w:r>
              <w:rPr>
                <w:b/>
                <w:bCs/>
                <w:color w:val="FFFFFF"/>
                <w:sz w:val="20"/>
                <w:szCs w:val="20"/>
              </w:rPr>
              <w:t>, 29.05.2014 г.</w:t>
            </w:r>
          </w:p>
        </w:tc>
        <w:tc>
          <w:tcPr>
            <w:tcW w:w="2312" w:type="dxa"/>
            <w:tcBorders>
              <w:top w:val="single" w:sz="6" w:space="0" w:color="FFFFFF"/>
              <w:left w:val="single" w:sz="8" w:space="0" w:color="FFFFFF"/>
              <w:bottom w:val="nil"/>
              <w:right w:val="single" w:sz="8" w:space="0" w:color="FFFFFF"/>
            </w:tcBorders>
            <w:shd w:val="clear" w:color="auto" w:fill="CDDDAC"/>
          </w:tcPr>
          <w:p w:rsidR="000B05C6" w:rsidRDefault="00BE1B09" w:rsidP="003B159E">
            <w:pPr>
              <w:jc w:val="both"/>
              <w:rPr>
                <w:sz w:val="21"/>
                <w:szCs w:val="21"/>
              </w:rPr>
            </w:pPr>
            <w:r>
              <w:rPr>
                <w:sz w:val="21"/>
                <w:szCs w:val="21"/>
              </w:rPr>
              <w:t>12</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0B05C6" w:rsidRDefault="00BE1B09" w:rsidP="003B159E">
            <w:pPr>
              <w:jc w:val="both"/>
              <w:rPr>
                <w:sz w:val="21"/>
                <w:szCs w:val="21"/>
              </w:rPr>
            </w:pPr>
            <w:r>
              <w:rPr>
                <w:sz w:val="21"/>
                <w:szCs w:val="21"/>
              </w:rPr>
              <w:t>12</w:t>
            </w:r>
          </w:p>
        </w:tc>
        <w:tc>
          <w:tcPr>
            <w:tcW w:w="1134" w:type="dxa"/>
            <w:tcBorders>
              <w:top w:val="single" w:sz="8" w:space="0" w:color="FFFFFF"/>
              <w:left w:val="single" w:sz="24" w:space="0" w:color="FFFFFF"/>
              <w:bottom w:val="nil"/>
              <w:right w:val="nil"/>
            </w:tcBorders>
            <w:shd w:val="clear" w:color="auto" w:fill="76923C" w:themeFill="accent3" w:themeFillShade="BF"/>
          </w:tcPr>
          <w:p w:rsidR="000B05C6" w:rsidRDefault="00BE1B09" w:rsidP="003B159E">
            <w:pPr>
              <w:jc w:val="both"/>
              <w:rPr>
                <w:b/>
                <w:bCs/>
                <w:color w:val="FFFFFF" w:themeColor="background1"/>
                <w:sz w:val="21"/>
                <w:szCs w:val="21"/>
              </w:rPr>
            </w:pPr>
            <w:r>
              <w:rPr>
                <w:b/>
                <w:bCs/>
                <w:color w:val="FFFFFF" w:themeColor="background1"/>
                <w:sz w:val="21"/>
                <w:szCs w:val="21"/>
              </w:rPr>
              <w:t>12</w:t>
            </w:r>
          </w:p>
        </w:tc>
        <w:tc>
          <w:tcPr>
            <w:tcW w:w="3335" w:type="dxa"/>
            <w:tcBorders>
              <w:top w:val="single" w:sz="8" w:space="0" w:color="FFFFFF"/>
              <w:left w:val="single" w:sz="24" w:space="0" w:color="FFFFFF"/>
              <w:right w:val="nil"/>
            </w:tcBorders>
            <w:shd w:val="clear" w:color="auto" w:fill="4F6228" w:themeFill="accent3" w:themeFillShade="80"/>
          </w:tcPr>
          <w:p w:rsidR="000B05C6" w:rsidRPr="001F67EB" w:rsidRDefault="000B05C6" w:rsidP="003B159E">
            <w:pPr>
              <w:jc w:val="both"/>
              <w:rPr>
                <w:b/>
                <w:bCs/>
                <w:color w:val="FFFFFF"/>
                <w:sz w:val="21"/>
                <w:szCs w:val="21"/>
              </w:rPr>
            </w:pPr>
          </w:p>
        </w:tc>
      </w:tr>
      <w:tr w:rsidR="000B05C6" w:rsidRPr="001F67EB" w:rsidTr="00815AAC">
        <w:tc>
          <w:tcPr>
            <w:tcW w:w="2542" w:type="dxa"/>
            <w:tcBorders>
              <w:top w:val="single" w:sz="8" w:space="0" w:color="FFFFFF"/>
              <w:left w:val="single" w:sz="8" w:space="0" w:color="FFFFFF"/>
              <w:right w:val="single" w:sz="24" w:space="0" w:color="FFFFFF"/>
            </w:tcBorders>
            <w:shd w:val="clear" w:color="auto" w:fill="9BBB59"/>
          </w:tcPr>
          <w:p w:rsidR="000B05C6" w:rsidRPr="00815AAC" w:rsidRDefault="00815AAC" w:rsidP="003B159E">
            <w:pPr>
              <w:jc w:val="both"/>
              <w:rPr>
                <w:b/>
                <w:bCs/>
                <w:color w:val="FFFFFF"/>
                <w:sz w:val="20"/>
                <w:szCs w:val="20"/>
              </w:rPr>
            </w:pPr>
            <w:r>
              <w:rPr>
                <w:b/>
                <w:bCs/>
                <w:color w:val="FFFFFF"/>
                <w:sz w:val="20"/>
                <w:szCs w:val="20"/>
                <w:lang w:val="en-US"/>
              </w:rPr>
              <w:t>XLXX</w:t>
            </w:r>
            <w:r>
              <w:rPr>
                <w:b/>
                <w:bCs/>
                <w:color w:val="FFFFFF"/>
                <w:sz w:val="20"/>
                <w:szCs w:val="20"/>
              </w:rPr>
              <w:t>Х</w:t>
            </w:r>
            <w:r>
              <w:rPr>
                <w:b/>
                <w:bCs/>
                <w:color w:val="FFFFFF"/>
                <w:sz w:val="20"/>
                <w:szCs w:val="20"/>
                <w:lang w:val="en-US"/>
              </w:rPr>
              <w:t>IX</w:t>
            </w:r>
            <w:r>
              <w:rPr>
                <w:b/>
                <w:bCs/>
                <w:color w:val="FFFFFF"/>
                <w:sz w:val="20"/>
                <w:szCs w:val="20"/>
              </w:rPr>
              <w:t>, 12.06.2014 г.</w:t>
            </w:r>
          </w:p>
        </w:tc>
        <w:tc>
          <w:tcPr>
            <w:tcW w:w="2312" w:type="dxa"/>
            <w:tcBorders>
              <w:top w:val="single" w:sz="6" w:space="0" w:color="FFFFFF"/>
              <w:left w:val="single" w:sz="8" w:space="0" w:color="FFFFFF"/>
              <w:bottom w:val="nil"/>
              <w:right w:val="single" w:sz="8" w:space="0" w:color="FFFFFF"/>
            </w:tcBorders>
            <w:shd w:val="clear" w:color="auto" w:fill="CDDDAC"/>
          </w:tcPr>
          <w:p w:rsidR="000B05C6" w:rsidRDefault="00BE1B09" w:rsidP="003B159E">
            <w:pPr>
              <w:jc w:val="both"/>
              <w:rPr>
                <w:sz w:val="21"/>
                <w:szCs w:val="21"/>
              </w:rPr>
            </w:pPr>
            <w:r>
              <w:rPr>
                <w:sz w:val="21"/>
                <w:szCs w:val="21"/>
              </w:rPr>
              <w:t>11</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0B05C6" w:rsidRDefault="00BE1B09" w:rsidP="003B159E">
            <w:pPr>
              <w:jc w:val="both"/>
              <w:rPr>
                <w:sz w:val="21"/>
                <w:szCs w:val="21"/>
              </w:rPr>
            </w:pPr>
            <w:r>
              <w:rPr>
                <w:sz w:val="21"/>
                <w:szCs w:val="21"/>
              </w:rPr>
              <w:t>11</w:t>
            </w:r>
          </w:p>
        </w:tc>
        <w:tc>
          <w:tcPr>
            <w:tcW w:w="1134" w:type="dxa"/>
            <w:tcBorders>
              <w:top w:val="single" w:sz="8" w:space="0" w:color="FFFFFF"/>
              <w:left w:val="single" w:sz="24" w:space="0" w:color="FFFFFF"/>
              <w:bottom w:val="nil"/>
              <w:right w:val="nil"/>
            </w:tcBorders>
            <w:shd w:val="clear" w:color="auto" w:fill="76923C" w:themeFill="accent3" w:themeFillShade="BF"/>
          </w:tcPr>
          <w:p w:rsidR="000B05C6" w:rsidRDefault="00BE1B09" w:rsidP="003B159E">
            <w:pPr>
              <w:jc w:val="both"/>
              <w:rPr>
                <w:b/>
                <w:bCs/>
                <w:color w:val="FFFFFF" w:themeColor="background1"/>
                <w:sz w:val="21"/>
                <w:szCs w:val="21"/>
              </w:rPr>
            </w:pPr>
            <w:r>
              <w:rPr>
                <w:b/>
                <w:bCs/>
                <w:color w:val="FFFFFF" w:themeColor="background1"/>
                <w:sz w:val="21"/>
                <w:szCs w:val="21"/>
              </w:rPr>
              <w:t>10</w:t>
            </w:r>
          </w:p>
        </w:tc>
        <w:tc>
          <w:tcPr>
            <w:tcW w:w="3335" w:type="dxa"/>
            <w:tcBorders>
              <w:top w:val="single" w:sz="8" w:space="0" w:color="FFFFFF"/>
              <w:left w:val="single" w:sz="24" w:space="0" w:color="FFFFFF"/>
              <w:right w:val="nil"/>
            </w:tcBorders>
            <w:shd w:val="clear" w:color="auto" w:fill="4F6228" w:themeFill="accent3" w:themeFillShade="80"/>
          </w:tcPr>
          <w:p w:rsidR="000B05C6" w:rsidRPr="001F67EB" w:rsidRDefault="00815AAC" w:rsidP="003B159E">
            <w:pPr>
              <w:jc w:val="both"/>
              <w:rPr>
                <w:b/>
                <w:bCs/>
                <w:color w:val="FFFFFF"/>
                <w:sz w:val="21"/>
                <w:szCs w:val="21"/>
              </w:rPr>
            </w:pPr>
            <w:r>
              <w:rPr>
                <w:b/>
                <w:bCs/>
                <w:color w:val="FFFFFF"/>
                <w:sz w:val="21"/>
                <w:szCs w:val="21"/>
              </w:rPr>
              <w:t>1 спряна за допълнително проучване на случая на място</w:t>
            </w:r>
          </w:p>
        </w:tc>
      </w:tr>
      <w:tr w:rsidR="003B159E" w:rsidRPr="001F67EB" w:rsidTr="00815AAC">
        <w:tc>
          <w:tcPr>
            <w:tcW w:w="2542" w:type="dxa"/>
            <w:tcBorders>
              <w:top w:val="single" w:sz="8" w:space="0" w:color="FFFFFF"/>
              <w:left w:val="single" w:sz="8" w:space="0" w:color="FFFFFF"/>
              <w:bottom w:val="nil"/>
              <w:right w:val="single" w:sz="24" w:space="0" w:color="FFFFFF"/>
            </w:tcBorders>
            <w:shd w:val="clear" w:color="auto" w:fill="4F6228" w:themeFill="accent3" w:themeFillShade="80"/>
            <w:hideMark/>
          </w:tcPr>
          <w:p w:rsidR="003B159E" w:rsidRPr="001F67EB" w:rsidRDefault="003B159E" w:rsidP="003B159E">
            <w:pPr>
              <w:jc w:val="both"/>
              <w:rPr>
                <w:b/>
                <w:bCs/>
                <w:color w:val="FFFFFF" w:themeColor="background1"/>
                <w:sz w:val="21"/>
                <w:szCs w:val="21"/>
              </w:rPr>
            </w:pPr>
            <w:r w:rsidRPr="001F67EB">
              <w:rPr>
                <w:b/>
                <w:bCs/>
                <w:color w:val="FFFFFF" w:themeColor="background1"/>
                <w:sz w:val="21"/>
                <w:szCs w:val="21"/>
              </w:rPr>
              <w:t>ОБЩО</w:t>
            </w:r>
          </w:p>
        </w:tc>
        <w:tc>
          <w:tcPr>
            <w:tcW w:w="4863" w:type="dxa"/>
            <w:gridSpan w:val="3"/>
            <w:tcBorders>
              <w:top w:val="single" w:sz="6" w:space="0" w:color="FFFFFF"/>
              <w:left w:val="single" w:sz="8" w:space="0" w:color="FFFFFF"/>
              <w:bottom w:val="nil"/>
              <w:right w:val="single" w:sz="8" w:space="0" w:color="FFFFFF"/>
            </w:tcBorders>
            <w:shd w:val="clear" w:color="auto" w:fill="4F6228" w:themeFill="accent3" w:themeFillShade="80"/>
          </w:tcPr>
          <w:p w:rsidR="003B159E" w:rsidRPr="00D72776" w:rsidRDefault="00D72776" w:rsidP="00BE1B09">
            <w:pPr>
              <w:jc w:val="center"/>
              <w:rPr>
                <w:b/>
                <w:color w:val="FFFFFF" w:themeColor="background1"/>
                <w:sz w:val="21"/>
                <w:szCs w:val="21"/>
              </w:rPr>
            </w:pPr>
            <w:r>
              <w:rPr>
                <w:color w:val="FFFFFF" w:themeColor="background1"/>
                <w:sz w:val="21"/>
                <w:szCs w:val="21"/>
              </w:rPr>
              <w:t xml:space="preserve">                                                             </w:t>
            </w:r>
            <w:r w:rsidR="00BE1B09">
              <w:rPr>
                <w:b/>
                <w:color w:val="FFFFFF" w:themeColor="background1"/>
                <w:sz w:val="21"/>
                <w:szCs w:val="21"/>
              </w:rPr>
              <w:t>233</w:t>
            </w:r>
          </w:p>
        </w:tc>
        <w:tc>
          <w:tcPr>
            <w:tcW w:w="3335" w:type="dxa"/>
            <w:tcBorders>
              <w:top w:val="single" w:sz="8" w:space="0" w:color="FFFFFF"/>
              <w:left w:val="single" w:sz="24" w:space="0" w:color="FFFFFF"/>
              <w:bottom w:val="nil"/>
              <w:right w:val="nil"/>
            </w:tcBorders>
            <w:shd w:val="clear" w:color="auto" w:fill="4F6228" w:themeFill="accent3" w:themeFillShade="80"/>
          </w:tcPr>
          <w:p w:rsidR="003B159E" w:rsidRPr="001F67EB" w:rsidRDefault="00815AAC" w:rsidP="00815AAC">
            <w:pPr>
              <w:jc w:val="both"/>
              <w:rPr>
                <w:b/>
                <w:bCs/>
                <w:color w:val="FFFFFF" w:themeColor="background1"/>
                <w:sz w:val="21"/>
                <w:szCs w:val="21"/>
              </w:rPr>
            </w:pPr>
            <w:r>
              <w:rPr>
                <w:b/>
                <w:bCs/>
                <w:color w:val="FFFFFF" w:themeColor="background1"/>
                <w:sz w:val="21"/>
                <w:szCs w:val="21"/>
              </w:rPr>
              <w:t>2</w:t>
            </w:r>
            <w:r w:rsidR="00D72776">
              <w:rPr>
                <w:b/>
                <w:bCs/>
                <w:color w:val="FFFFFF" w:themeColor="background1"/>
                <w:sz w:val="21"/>
                <w:szCs w:val="21"/>
              </w:rPr>
              <w:t xml:space="preserve"> спр</w:t>
            </w:r>
            <w:r>
              <w:rPr>
                <w:b/>
                <w:bCs/>
                <w:color w:val="FFFFFF" w:themeColor="background1"/>
                <w:sz w:val="21"/>
                <w:szCs w:val="21"/>
              </w:rPr>
              <w:t>ени</w:t>
            </w:r>
          </w:p>
        </w:tc>
      </w:tr>
    </w:tbl>
    <w:p w:rsidR="00134504" w:rsidRDefault="00134504" w:rsidP="003A1FA3">
      <w:pPr>
        <w:pStyle w:val="ListParagraph"/>
        <w:ind w:left="1428"/>
        <w:jc w:val="both"/>
        <w:rPr>
          <w:rFonts w:asciiTheme="majorHAnsi" w:hAnsiTheme="majorHAnsi"/>
          <w:b/>
        </w:rPr>
      </w:pPr>
    </w:p>
    <w:p w:rsidR="001F67EB" w:rsidRPr="00F905F4" w:rsidRDefault="001F67EB" w:rsidP="001F67EB">
      <w:pPr>
        <w:pStyle w:val="ListParagraph"/>
        <w:numPr>
          <w:ilvl w:val="0"/>
          <w:numId w:val="26"/>
        </w:numPr>
        <w:jc w:val="both"/>
        <w:rPr>
          <w:rFonts w:asciiTheme="majorHAnsi" w:hAnsiTheme="majorHAnsi"/>
          <w:b/>
        </w:rPr>
      </w:pPr>
      <w:r w:rsidRPr="00F905F4">
        <w:rPr>
          <w:rFonts w:asciiTheme="majorHAnsi" w:hAnsiTheme="majorHAnsi"/>
          <w:b/>
        </w:rPr>
        <w:t>ДЕЙНОСТ ПО РАЗГЛЕЖДАНЕ НА МОЛБИ ЗА ПОМИЛВАНЕ</w:t>
      </w:r>
    </w:p>
    <w:p w:rsidR="001F67EB" w:rsidRPr="00F905F4" w:rsidRDefault="001F67EB" w:rsidP="001F67EB">
      <w:pPr>
        <w:ind w:firstLine="709"/>
        <w:jc w:val="both"/>
        <w:rPr>
          <w:rFonts w:asciiTheme="majorHAnsi" w:hAnsiTheme="majorHAnsi"/>
        </w:rPr>
      </w:pPr>
    </w:p>
    <w:p w:rsidR="001F67EB" w:rsidRPr="00F905F4" w:rsidRDefault="001F67EB" w:rsidP="003A1FA3">
      <w:pPr>
        <w:ind w:left="359" w:firstLine="709"/>
        <w:jc w:val="both"/>
        <w:rPr>
          <w:rFonts w:asciiTheme="majorHAnsi" w:hAnsiTheme="majorHAnsi"/>
          <w:b/>
        </w:rPr>
      </w:pPr>
      <w:r w:rsidRPr="00F905F4">
        <w:rPr>
          <w:rFonts w:asciiTheme="majorHAnsi" w:hAnsiTheme="majorHAnsi"/>
          <w:b/>
        </w:rPr>
        <w:t>2.1 ПРЕДЛОЖЕНИЯ ЗА ПРЕКРАТЯВАНЕ НА РАЗГЛЕЖДАНЕТО</w:t>
      </w:r>
    </w:p>
    <w:p w:rsidR="001E06B7" w:rsidRPr="00F905F4" w:rsidRDefault="001F67EB" w:rsidP="001F67EB">
      <w:pPr>
        <w:ind w:firstLine="709"/>
        <w:jc w:val="both"/>
        <w:rPr>
          <w:rFonts w:asciiTheme="majorHAnsi" w:hAnsiTheme="majorHAnsi"/>
        </w:rPr>
      </w:pPr>
      <w:r w:rsidRPr="00F905F4">
        <w:rPr>
          <w:rFonts w:asciiTheme="majorHAnsi" w:hAnsiTheme="majorHAnsi"/>
        </w:rPr>
        <w:t xml:space="preserve">Комисията се е произнесла с </w:t>
      </w:r>
      <w:r w:rsidRPr="00F905F4">
        <w:rPr>
          <w:rFonts w:asciiTheme="majorHAnsi" w:hAnsiTheme="majorHAnsi"/>
          <w:b/>
        </w:rPr>
        <w:t>предложение за прекратяване</w:t>
      </w:r>
      <w:r w:rsidRPr="00F905F4">
        <w:rPr>
          <w:rFonts w:asciiTheme="majorHAnsi" w:hAnsiTheme="majorHAnsi"/>
        </w:rPr>
        <w:t xml:space="preserve"> на разглеждането на молби, при които е установила</w:t>
      </w:r>
      <w:r w:rsidR="001E06B7" w:rsidRPr="00F905F4">
        <w:rPr>
          <w:rFonts w:asciiTheme="majorHAnsi" w:hAnsiTheme="majorHAnsi"/>
        </w:rPr>
        <w:t>, че:</w:t>
      </w:r>
    </w:p>
    <w:p w:rsidR="001F67EB" w:rsidRPr="00F905F4" w:rsidRDefault="001E06B7" w:rsidP="001F67EB">
      <w:pPr>
        <w:ind w:firstLine="709"/>
        <w:jc w:val="both"/>
        <w:rPr>
          <w:rFonts w:asciiTheme="majorHAnsi" w:hAnsiTheme="majorHAnsi"/>
        </w:rPr>
      </w:pPr>
      <w:r w:rsidRPr="00F905F4">
        <w:rPr>
          <w:rFonts w:asciiTheme="majorHAnsi" w:hAnsiTheme="majorHAnsi"/>
        </w:rPr>
        <w:t xml:space="preserve">- </w:t>
      </w:r>
      <w:r w:rsidR="001F67EB" w:rsidRPr="00F905F4">
        <w:rPr>
          <w:rFonts w:asciiTheme="majorHAnsi" w:hAnsiTheme="majorHAnsi"/>
        </w:rPr>
        <w:t>молбата</w:t>
      </w:r>
      <w:r w:rsidRPr="00F905F4">
        <w:rPr>
          <w:rFonts w:asciiTheme="majorHAnsi" w:hAnsiTheme="majorHAnsi"/>
        </w:rPr>
        <w:t xml:space="preserve"> е подадена след скорошно произнасяне на Вицепрезидента с отказ от помилване и по случая не са настъпили нови обстоятелства, които да налагат новото му разглеждане по същество</w:t>
      </w:r>
      <w:r w:rsidR="0032734F" w:rsidRPr="00F905F4">
        <w:rPr>
          <w:rFonts w:asciiTheme="majorHAnsi" w:hAnsiTheme="majorHAnsi"/>
        </w:rPr>
        <w:t xml:space="preserve"> (близо половината от прекратените молби)</w:t>
      </w:r>
      <w:r w:rsidRPr="00F905F4">
        <w:rPr>
          <w:rFonts w:asciiTheme="majorHAnsi" w:hAnsiTheme="majorHAnsi"/>
        </w:rPr>
        <w:t>;</w:t>
      </w:r>
    </w:p>
    <w:p w:rsidR="00A477D1" w:rsidRPr="00F905F4" w:rsidRDefault="00A477D1" w:rsidP="001F67EB">
      <w:pPr>
        <w:ind w:firstLine="709"/>
        <w:jc w:val="both"/>
        <w:rPr>
          <w:rFonts w:asciiTheme="majorHAnsi" w:hAnsiTheme="majorHAnsi"/>
        </w:rPr>
      </w:pPr>
      <w:r w:rsidRPr="00F905F4">
        <w:rPr>
          <w:rFonts w:asciiTheme="majorHAnsi" w:hAnsiTheme="majorHAnsi"/>
        </w:rPr>
        <w:t xml:space="preserve">- молителят е подсъдим по </w:t>
      </w:r>
      <w:proofErr w:type="spellStart"/>
      <w:r w:rsidRPr="00F905F4">
        <w:rPr>
          <w:rFonts w:asciiTheme="majorHAnsi" w:hAnsiTheme="majorHAnsi"/>
        </w:rPr>
        <w:t>неприключил</w:t>
      </w:r>
      <w:proofErr w:type="spellEnd"/>
      <w:r w:rsidRPr="00F905F4">
        <w:rPr>
          <w:rFonts w:asciiTheme="majorHAnsi" w:hAnsiTheme="majorHAnsi"/>
        </w:rPr>
        <w:t xml:space="preserve"> наказателен процес. Не му е наложено наказание с влязла в сила осъдителна присъда, което да може да бъде опростено чрез помилване;</w:t>
      </w:r>
    </w:p>
    <w:p w:rsidR="001F67EB" w:rsidRPr="00F905F4" w:rsidRDefault="001F67EB" w:rsidP="001F67EB">
      <w:pPr>
        <w:ind w:firstLine="709"/>
        <w:jc w:val="both"/>
        <w:rPr>
          <w:rFonts w:asciiTheme="majorHAnsi" w:hAnsiTheme="majorHAnsi"/>
        </w:rPr>
      </w:pPr>
      <w:r w:rsidRPr="00F905F4">
        <w:rPr>
          <w:rFonts w:asciiTheme="majorHAnsi" w:hAnsiTheme="majorHAnsi"/>
        </w:rPr>
        <w:t xml:space="preserve">- </w:t>
      </w:r>
      <w:r w:rsidR="009902F2" w:rsidRPr="00F905F4">
        <w:rPr>
          <w:rFonts w:asciiTheme="majorHAnsi" w:hAnsiTheme="majorHAnsi"/>
        </w:rPr>
        <w:t>към датата на разглеждане на молбата в заседание молителят е изтърпял наказанието си.</w:t>
      </w:r>
    </w:p>
    <w:p w:rsidR="00815AAC" w:rsidRPr="00F905F4" w:rsidRDefault="00815AAC" w:rsidP="001F67EB">
      <w:pPr>
        <w:ind w:firstLine="709"/>
        <w:jc w:val="both"/>
        <w:rPr>
          <w:rFonts w:asciiTheme="majorHAnsi" w:hAnsiTheme="majorHAnsi"/>
        </w:rPr>
      </w:pPr>
      <w:r w:rsidRPr="00F905F4">
        <w:rPr>
          <w:rFonts w:asciiTheme="majorHAnsi" w:hAnsiTheme="majorHAnsi"/>
        </w:rPr>
        <w:t xml:space="preserve">- молителят не търси помилване, а реабилитация и опрощаване на задължението да плати гражданския иск за обезщетение на вредите, причинени на пострадалите с престъплението. </w:t>
      </w:r>
    </w:p>
    <w:p w:rsidR="009902F2" w:rsidRPr="00F905F4" w:rsidRDefault="009902F2" w:rsidP="001F67EB">
      <w:pPr>
        <w:ind w:firstLine="709"/>
        <w:jc w:val="both"/>
        <w:rPr>
          <w:rFonts w:asciiTheme="majorHAnsi" w:hAnsiTheme="majorHAnsi"/>
        </w:rPr>
      </w:pPr>
      <w:r w:rsidRPr="00F905F4">
        <w:rPr>
          <w:rFonts w:asciiTheme="majorHAnsi" w:hAnsiTheme="majorHAnsi"/>
        </w:rPr>
        <w:t>По една молба Комисията е прекратила п</w:t>
      </w:r>
      <w:r w:rsidR="007C7E13" w:rsidRPr="00F905F4">
        <w:rPr>
          <w:rFonts w:asciiTheme="majorHAnsi" w:hAnsiTheme="majorHAnsi"/>
        </w:rPr>
        <w:t>роцедурата, тъй като молителят</w:t>
      </w:r>
      <w:r w:rsidRPr="00F905F4">
        <w:rPr>
          <w:rFonts w:asciiTheme="majorHAnsi" w:hAnsiTheme="majorHAnsi"/>
        </w:rPr>
        <w:t xml:space="preserve"> е оттеглил </w:t>
      </w:r>
      <w:r w:rsidR="007C7E13" w:rsidRPr="00F905F4">
        <w:rPr>
          <w:rFonts w:asciiTheme="majorHAnsi" w:hAnsiTheme="majorHAnsi"/>
        </w:rPr>
        <w:t xml:space="preserve">искането си да бъде помилван </w:t>
      </w:r>
      <w:r w:rsidRPr="00F905F4">
        <w:rPr>
          <w:rFonts w:asciiTheme="majorHAnsi" w:hAnsiTheme="majorHAnsi"/>
        </w:rPr>
        <w:t>с последваща молба до Комисията.</w:t>
      </w:r>
    </w:p>
    <w:p w:rsidR="00F905F4" w:rsidRPr="00F905F4" w:rsidRDefault="00F905F4" w:rsidP="001F67EB">
      <w:pPr>
        <w:ind w:firstLine="709"/>
        <w:jc w:val="both"/>
        <w:rPr>
          <w:rFonts w:asciiTheme="majorHAnsi" w:hAnsiTheme="majorHAnsi"/>
          <w:b/>
        </w:rPr>
      </w:pPr>
    </w:p>
    <w:p w:rsidR="001F67EB" w:rsidRPr="00F905F4" w:rsidRDefault="001F67EB" w:rsidP="00134504">
      <w:pPr>
        <w:pStyle w:val="ListParagraph"/>
        <w:numPr>
          <w:ilvl w:val="1"/>
          <w:numId w:val="26"/>
        </w:numPr>
        <w:jc w:val="both"/>
        <w:rPr>
          <w:rFonts w:asciiTheme="majorHAnsi" w:hAnsiTheme="majorHAnsi"/>
          <w:b/>
        </w:rPr>
      </w:pPr>
      <w:r w:rsidRPr="00F905F4">
        <w:rPr>
          <w:rFonts w:asciiTheme="majorHAnsi" w:hAnsiTheme="majorHAnsi"/>
          <w:b/>
        </w:rPr>
        <w:t>ПРЕДЛОЖЕНИЯ ЗА ОТКАЗ ОТ УПРАЖНЯВАНЕ НА ПРАВОТО НА ПОМИЛВАНЕ</w:t>
      </w:r>
    </w:p>
    <w:p w:rsidR="00134504" w:rsidRPr="00F905F4" w:rsidRDefault="00134504" w:rsidP="00134504">
      <w:pPr>
        <w:pStyle w:val="ListParagraph"/>
        <w:ind w:left="1428"/>
        <w:jc w:val="both"/>
        <w:rPr>
          <w:rFonts w:asciiTheme="majorHAnsi" w:hAnsiTheme="majorHAnsi"/>
          <w:b/>
        </w:rPr>
      </w:pPr>
    </w:p>
    <w:p w:rsidR="00E52D4B" w:rsidRPr="00F905F4" w:rsidRDefault="00B441EF" w:rsidP="00E52D4B">
      <w:pPr>
        <w:ind w:firstLine="708"/>
        <w:jc w:val="both"/>
        <w:rPr>
          <w:rFonts w:asciiTheme="majorHAnsi" w:hAnsiTheme="majorHAnsi"/>
        </w:rPr>
      </w:pPr>
      <w:r w:rsidRPr="00F905F4">
        <w:rPr>
          <w:rFonts w:asciiTheme="majorHAnsi" w:hAnsiTheme="majorHAnsi"/>
        </w:rPr>
        <w:t>Над половината от молителите са осъдени на лишаване от свобода за срок по-кратък от 10 години за престъпление, извършено в рецидив, след като за били осъждани в миналото за други престъпления, за които не са били реабилитирани.</w:t>
      </w:r>
      <w:r w:rsidR="00E52D4B" w:rsidRPr="00F905F4">
        <w:rPr>
          <w:rFonts w:asciiTheme="majorHAnsi" w:hAnsiTheme="majorHAnsi"/>
        </w:rPr>
        <w:t xml:space="preserve"> </w:t>
      </w:r>
      <w:r w:rsidR="00F905F4">
        <w:rPr>
          <w:rFonts w:asciiTheme="majorHAnsi" w:hAnsiTheme="majorHAnsi"/>
        </w:rPr>
        <w:t>Четирима</w:t>
      </w:r>
      <w:r w:rsidR="00E52D4B" w:rsidRPr="00F905F4">
        <w:rPr>
          <w:rFonts w:asciiTheme="majorHAnsi" w:hAnsiTheme="majorHAnsi"/>
        </w:rPr>
        <w:t xml:space="preserve"> молители изтърпяват наказание доживотен затвор и петима – доживотен затвор без замяна.</w:t>
      </w:r>
      <w:r w:rsidR="00CE7081" w:rsidRPr="00F905F4">
        <w:rPr>
          <w:rFonts w:asciiTheme="majorHAnsi" w:hAnsiTheme="majorHAnsi"/>
        </w:rPr>
        <w:t xml:space="preserve"> </w:t>
      </w:r>
      <w:r w:rsidR="00CB1982">
        <w:rPr>
          <w:rFonts w:asciiTheme="majorHAnsi" w:hAnsiTheme="majorHAnsi"/>
        </w:rPr>
        <w:t>Двадесет молители са осъдени на лишаване от свобода за срок от 20 и повече години.</w:t>
      </w:r>
    </w:p>
    <w:p w:rsidR="00CC3D5E" w:rsidRDefault="00360FC0" w:rsidP="00E52D4B">
      <w:pPr>
        <w:ind w:firstLine="708"/>
        <w:jc w:val="both"/>
        <w:rPr>
          <w:rFonts w:asciiTheme="majorHAnsi" w:hAnsiTheme="majorHAnsi"/>
        </w:rPr>
      </w:pPr>
      <w:r>
        <w:rPr>
          <w:noProof/>
        </w:rPr>
        <w:lastRenderedPageBreak/>
        <w:drawing>
          <wp:anchor distT="0" distB="0" distL="114300" distR="114300" simplePos="0" relativeHeight="251660288" behindDoc="1" locked="0" layoutInCell="1" allowOverlap="1" wp14:anchorId="718D9F9D" wp14:editId="61313B66">
            <wp:simplePos x="0" y="0"/>
            <wp:positionH relativeFrom="margin">
              <wp:align>left</wp:align>
            </wp:positionH>
            <wp:positionV relativeFrom="paragraph">
              <wp:posOffset>785495</wp:posOffset>
            </wp:positionV>
            <wp:extent cx="4133850" cy="2305050"/>
            <wp:effectExtent l="0" t="0" r="0" b="0"/>
            <wp:wrapTight wrapText="bothSides">
              <wp:wrapPolygon edited="0">
                <wp:start x="0" y="0"/>
                <wp:lineTo x="0" y="21421"/>
                <wp:lineTo x="21500" y="21421"/>
                <wp:lineTo x="21500"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CB1982">
        <w:rPr>
          <w:rFonts w:asciiTheme="majorHAnsi" w:hAnsiTheme="majorHAnsi"/>
        </w:rPr>
        <w:t>Дял от</w:t>
      </w:r>
      <w:r w:rsidR="00CC3D5E" w:rsidRPr="00F905F4">
        <w:rPr>
          <w:rFonts w:asciiTheme="majorHAnsi" w:hAnsiTheme="majorHAnsi"/>
        </w:rPr>
        <w:t xml:space="preserve"> </w:t>
      </w:r>
      <w:r w:rsidR="00CB1982">
        <w:rPr>
          <w:rFonts w:asciiTheme="majorHAnsi" w:hAnsiTheme="majorHAnsi"/>
        </w:rPr>
        <w:t>95</w:t>
      </w:r>
      <w:r w:rsidR="00CC3D5E" w:rsidRPr="00F905F4">
        <w:rPr>
          <w:rFonts w:asciiTheme="majorHAnsi" w:hAnsiTheme="majorHAnsi"/>
        </w:rPr>
        <w:t xml:space="preserve"> молители са осъдени за извършени тежки престъпления с елементи на насилие срещу личността. От </w:t>
      </w:r>
      <w:r w:rsidR="00CB1982">
        <w:rPr>
          <w:rFonts w:asciiTheme="majorHAnsi" w:hAnsiTheme="majorHAnsi"/>
        </w:rPr>
        <w:t>тях 47 са осъдени за убийство, като 37</w:t>
      </w:r>
      <w:r w:rsidR="00CC3D5E" w:rsidRPr="00F905F4">
        <w:rPr>
          <w:rFonts w:asciiTheme="majorHAnsi" w:hAnsiTheme="majorHAnsi"/>
        </w:rPr>
        <w:t xml:space="preserve"> от тях са признати за виновни в извършването на тежки убийства – най-често тежестта е обусловена от използвана жестокост или мъчителен начин при умъртвяването на пострадалия. Сред останалите осъдени за тежки насилстве</w:t>
      </w:r>
      <w:r w:rsidR="00CB1982">
        <w:rPr>
          <w:rFonts w:asciiTheme="majorHAnsi" w:hAnsiTheme="majorHAnsi"/>
        </w:rPr>
        <w:t>ни престъпления има 32 извършители на грабеж и 12</w:t>
      </w:r>
      <w:r w:rsidR="00CC3D5E" w:rsidRPr="00F905F4">
        <w:rPr>
          <w:rFonts w:asciiTheme="majorHAnsi" w:hAnsiTheme="majorHAnsi"/>
        </w:rPr>
        <w:t xml:space="preserve"> </w:t>
      </w:r>
      <w:r w:rsidR="00DC0171">
        <w:rPr>
          <w:rFonts w:asciiTheme="majorHAnsi" w:hAnsiTheme="majorHAnsi"/>
        </w:rPr>
        <w:t>извършители</w:t>
      </w:r>
      <w:r w:rsidR="00CC3D5E" w:rsidRPr="00F905F4">
        <w:rPr>
          <w:rFonts w:asciiTheme="majorHAnsi" w:hAnsiTheme="majorHAnsi"/>
        </w:rPr>
        <w:t xml:space="preserve"> на изнасилване или </w:t>
      </w:r>
      <w:r w:rsidR="00DC0171">
        <w:rPr>
          <w:rFonts w:asciiTheme="majorHAnsi" w:hAnsiTheme="majorHAnsi"/>
        </w:rPr>
        <w:t xml:space="preserve">на </w:t>
      </w:r>
      <w:r w:rsidR="00CC3D5E" w:rsidRPr="00F905F4">
        <w:rPr>
          <w:rFonts w:asciiTheme="majorHAnsi" w:hAnsiTheme="majorHAnsi"/>
        </w:rPr>
        <w:t>друго сексуално престъпление.</w:t>
      </w:r>
    </w:p>
    <w:p w:rsidR="00F905F4" w:rsidRDefault="008544B6" w:rsidP="00E52D4B">
      <w:pPr>
        <w:ind w:firstLine="708"/>
        <w:jc w:val="both"/>
        <w:rPr>
          <w:rFonts w:asciiTheme="majorHAnsi" w:hAnsiTheme="majorHAnsi"/>
        </w:rPr>
      </w:pPr>
      <w:r>
        <w:rPr>
          <w:rFonts w:asciiTheme="majorHAnsi" w:hAnsiTheme="majorHAnsi"/>
        </w:rPr>
        <w:t>Най-често осъдените са в зряла възраст (</w:t>
      </w:r>
      <w:r w:rsidR="00DC0171">
        <w:rPr>
          <w:rFonts w:asciiTheme="majorHAnsi" w:hAnsiTheme="majorHAnsi"/>
        </w:rPr>
        <w:t>между 33-35 и 45-47-</w:t>
      </w:r>
      <w:r>
        <w:rPr>
          <w:rFonts w:asciiTheme="majorHAnsi" w:hAnsiTheme="majorHAnsi"/>
        </w:rPr>
        <w:t xml:space="preserve">годишна възраст). През отчетния период е разгледана една молба от непълнолетен осъден, две </w:t>
      </w:r>
      <w:r w:rsidR="00DC0171">
        <w:rPr>
          <w:rFonts w:asciiTheme="majorHAnsi" w:hAnsiTheme="majorHAnsi"/>
        </w:rPr>
        <w:t xml:space="preserve">молби </w:t>
      </w:r>
      <w:r>
        <w:rPr>
          <w:rFonts w:asciiTheme="majorHAnsi" w:hAnsiTheme="majorHAnsi"/>
        </w:rPr>
        <w:t xml:space="preserve">от млади пълнолетни, </w:t>
      </w:r>
      <w:proofErr w:type="spellStart"/>
      <w:r>
        <w:rPr>
          <w:rFonts w:asciiTheme="majorHAnsi" w:hAnsiTheme="majorHAnsi"/>
        </w:rPr>
        <w:t>ненавършили</w:t>
      </w:r>
      <w:proofErr w:type="spellEnd"/>
      <w:r>
        <w:rPr>
          <w:rFonts w:asciiTheme="majorHAnsi" w:hAnsiTheme="majorHAnsi"/>
        </w:rPr>
        <w:t xml:space="preserve"> 21-годишна възраст, и две </w:t>
      </w:r>
      <w:r w:rsidR="00DC0171">
        <w:rPr>
          <w:rFonts w:asciiTheme="majorHAnsi" w:hAnsiTheme="majorHAnsi"/>
        </w:rPr>
        <w:t xml:space="preserve">молби </w:t>
      </w:r>
      <w:r>
        <w:rPr>
          <w:rFonts w:asciiTheme="majorHAnsi" w:hAnsiTheme="majorHAnsi"/>
        </w:rPr>
        <w:t>от осъдени над 70 годишна възраст.</w:t>
      </w:r>
    </w:p>
    <w:p w:rsidR="00134504" w:rsidRPr="00F905F4" w:rsidRDefault="00CB1982" w:rsidP="00B441EF">
      <w:pPr>
        <w:ind w:firstLine="708"/>
        <w:jc w:val="both"/>
        <w:rPr>
          <w:rFonts w:asciiTheme="majorHAnsi" w:hAnsiTheme="majorHAnsi"/>
        </w:rPr>
      </w:pPr>
      <w:r>
        <w:rPr>
          <w:rFonts w:asciiTheme="majorHAnsi" w:hAnsiTheme="majorHAnsi"/>
        </w:rPr>
        <w:t>Около 45</w:t>
      </w:r>
      <w:r w:rsidR="00E52D4B" w:rsidRPr="00F905F4">
        <w:rPr>
          <w:rFonts w:asciiTheme="majorHAnsi" w:hAnsiTheme="majorHAnsi"/>
        </w:rPr>
        <w:t xml:space="preserve"> от молителите подават молба за първи път. Останалите молби са подадени от </w:t>
      </w:r>
      <w:r>
        <w:rPr>
          <w:rFonts w:asciiTheme="majorHAnsi" w:hAnsiTheme="majorHAnsi"/>
        </w:rPr>
        <w:t>или в полза на осъдени</w:t>
      </w:r>
      <w:r w:rsidR="00E52D4B" w:rsidRPr="00F905F4">
        <w:rPr>
          <w:rFonts w:asciiTheme="majorHAnsi" w:hAnsiTheme="majorHAnsi"/>
        </w:rPr>
        <w:t xml:space="preserve">, </w:t>
      </w:r>
      <w:r>
        <w:rPr>
          <w:rFonts w:asciiTheme="majorHAnsi" w:hAnsiTheme="majorHAnsi"/>
        </w:rPr>
        <w:t xml:space="preserve">чийто случай е разглеждан в миналото от </w:t>
      </w:r>
      <w:r w:rsidR="00E52D4B" w:rsidRPr="00F905F4">
        <w:rPr>
          <w:rFonts w:asciiTheme="majorHAnsi" w:hAnsiTheme="majorHAnsi"/>
        </w:rPr>
        <w:t>Комисията.</w:t>
      </w:r>
    </w:p>
    <w:p w:rsidR="00CC3D5E" w:rsidRPr="00F905F4" w:rsidRDefault="00CC3D5E" w:rsidP="00B441EF">
      <w:pPr>
        <w:ind w:firstLine="708"/>
        <w:jc w:val="both"/>
        <w:rPr>
          <w:rFonts w:asciiTheme="majorHAnsi" w:hAnsiTheme="majorHAnsi"/>
        </w:rPr>
      </w:pPr>
      <w:r w:rsidRPr="00F905F4">
        <w:rPr>
          <w:rFonts w:asciiTheme="majorHAnsi" w:hAnsiTheme="majorHAnsi"/>
        </w:rPr>
        <w:t xml:space="preserve">Основните </w:t>
      </w:r>
      <w:r w:rsidRPr="00DC0171">
        <w:rPr>
          <w:rFonts w:asciiTheme="majorHAnsi" w:hAnsiTheme="majorHAnsi"/>
          <w:b/>
        </w:rPr>
        <w:t>мотиви на молителите</w:t>
      </w:r>
      <w:r w:rsidRPr="00F905F4">
        <w:rPr>
          <w:rFonts w:asciiTheme="majorHAnsi" w:hAnsiTheme="majorHAnsi"/>
        </w:rPr>
        <w:t xml:space="preserve"> са свързани с:</w:t>
      </w:r>
    </w:p>
    <w:p w:rsidR="00072E0B" w:rsidRPr="00F905F4" w:rsidRDefault="00072E0B" w:rsidP="00CC3D5E">
      <w:pPr>
        <w:pStyle w:val="ListParagraph"/>
        <w:numPr>
          <w:ilvl w:val="0"/>
          <w:numId w:val="29"/>
        </w:numPr>
        <w:jc w:val="both"/>
        <w:rPr>
          <w:rFonts w:asciiTheme="majorHAnsi" w:hAnsiTheme="majorHAnsi"/>
        </w:rPr>
      </w:pPr>
      <w:r w:rsidRPr="00F905F4">
        <w:rPr>
          <w:rFonts w:asciiTheme="majorHAnsi" w:hAnsiTheme="majorHAnsi"/>
          <w:b/>
        </w:rPr>
        <w:t>Хуманитарни обстоятелства</w:t>
      </w:r>
      <w:r w:rsidRPr="00F905F4">
        <w:rPr>
          <w:rFonts w:asciiTheme="majorHAnsi" w:hAnsiTheme="majorHAnsi"/>
        </w:rPr>
        <w:t xml:space="preserve">: </w:t>
      </w:r>
    </w:p>
    <w:p w:rsidR="00CC3D5E" w:rsidRPr="00F905F4" w:rsidRDefault="00CC3D5E" w:rsidP="00072E0B">
      <w:pPr>
        <w:pStyle w:val="ListParagraph"/>
        <w:numPr>
          <w:ilvl w:val="1"/>
          <w:numId w:val="29"/>
        </w:numPr>
        <w:jc w:val="both"/>
        <w:rPr>
          <w:rFonts w:asciiTheme="majorHAnsi" w:hAnsiTheme="majorHAnsi"/>
        </w:rPr>
      </w:pPr>
      <w:r w:rsidRPr="00F905F4">
        <w:rPr>
          <w:rFonts w:asciiTheme="majorHAnsi" w:hAnsiTheme="majorHAnsi"/>
        </w:rPr>
        <w:t>Твърди се необходимост да се полагат грижи за уязвими членове на семейството – деца в малолетна или непълнолетна възраст, възрастни или болни родители, болна съпруга</w:t>
      </w:r>
    </w:p>
    <w:p w:rsidR="00C82827" w:rsidRPr="00F905F4" w:rsidRDefault="00CC3D5E" w:rsidP="00072E0B">
      <w:pPr>
        <w:pStyle w:val="ListParagraph"/>
        <w:numPr>
          <w:ilvl w:val="1"/>
          <w:numId w:val="29"/>
        </w:numPr>
        <w:jc w:val="both"/>
        <w:rPr>
          <w:rFonts w:asciiTheme="majorHAnsi" w:hAnsiTheme="majorHAnsi"/>
        </w:rPr>
      </w:pPr>
      <w:r w:rsidRPr="00F905F4">
        <w:rPr>
          <w:rFonts w:asciiTheme="majorHAnsi" w:hAnsiTheme="majorHAnsi"/>
        </w:rPr>
        <w:t xml:space="preserve">Семейни усложнения, настъпили поради отсъствието на осъдения или за чието преодоляване той е необходим – житейски затруднения, свързани с прехвърляне на родителски и други отговорности изцяло върху друг член на семейството, който не може да се справя с тях, вкл. извършване на ремонти; материални затруднения поради липсата на издръжка, която съденият твърди, че е предоставял; </w:t>
      </w:r>
    </w:p>
    <w:p w:rsidR="00CC3D5E" w:rsidRPr="00F905F4" w:rsidRDefault="00C82827" w:rsidP="00072E0B">
      <w:pPr>
        <w:pStyle w:val="ListParagraph"/>
        <w:numPr>
          <w:ilvl w:val="1"/>
          <w:numId w:val="29"/>
        </w:numPr>
        <w:jc w:val="both"/>
        <w:rPr>
          <w:rFonts w:asciiTheme="majorHAnsi" w:hAnsiTheme="majorHAnsi"/>
        </w:rPr>
      </w:pPr>
      <w:r w:rsidRPr="00F905F4">
        <w:rPr>
          <w:rFonts w:asciiTheme="majorHAnsi" w:hAnsiTheme="majorHAnsi"/>
        </w:rPr>
        <w:t>Емоционални преживявания в причинна връзка с раздялата и притеснения на осъдения за близките му, вкл. с оглед предстоящо или скорошно раждане на дете, предстоящо или скорошно сключване на брат; изменения в заболяване на близък; смърт на близък и т.н.</w:t>
      </w:r>
    </w:p>
    <w:p w:rsidR="0023057B" w:rsidRPr="00F905F4" w:rsidRDefault="00072E0B" w:rsidP="00072E0B">
      <w:pPr>
        <w:pStyle w:val="ListParagraph"/>
        <w:numPr>
          <w:ilvl w:val="0"/>
          <w:numId w:val="29"/>
        </w:numPr>
        <w:jc w:val="both"/>
        <w:rPr>
          <w:rFonts w:asciiTheme="majorHAnsi" w:hAnsiTheme="majorHAnsi"/>
        </w:rPr>
      </w:pPr>
      <w:r w:rsidRPr="00F905F4">
        <w:rPr>
          <w:rFonts w:asciiTheme="majorHAnsi" w:hAnsiTheme="majorHAnsi"/>
          <w:b/>
        </w:rPr>
        <w:t>Предпоставките за условно предсрочно освобождаване</w:t>
      </w:r>
      <w:r w:rsidRPr="00F905F4">
        <w:rPr>
          <w:rFonts w:asciiTheme="majorHAnsi" w:hAnsiTheme="majorHAnsi"/>
        </w:rPr>
        <w:t xml:space="preserve"> – добро поведение в затвора, вкл. множество награди, липса на наказание, полагане на труд или желание за такова при обективна невъзможност осъденият да работи; и фактически изтърпяна част от наказанието, която според молителя се е оказала достатъчна за неговото поправяне. Тези мотиви се използва в молби на затворници, за които</w:t>
      </w:r>
      <w:r w:rsidR="0023057B" w:rsidRPr="00F905F4">
        <w:rPr>
          <w:rFonts w:asciiTheme="majorHAnsi" w:hAnsiTheme="majorHAnsi"/>
        </w:rPr>
        <w:t>:</w:t>
      </w:r>
    </w:p>
    <w:p w:rsidR="00072E0B" w:rsidRPr="00F905F4" w:rsidRDefault="00072E0B" w:rsidP="0023057B">
      <w:pPr>
        <w:pStyle w:val="ListParagraph"/>
        <w:numPr>
          <w:ilvl w:val="1"/>
          <w:numId w:val="29"/>
        </w:numPr>
        <w:jc w:val="both"/>
        <w:rPr>
          <w:rFonts w:asciiTheme="majorHAnsi" w:hAnsiTheme="majorHAnsi"/>
        </w:rPr>
      </w:pPr>
      <w:r w:rsidRPr="00F905F4">
        <w:rPr>
          <w:rFonts w:asciiTheme="majorHAnsi" w:hAnsiTheme="majorHAnsi"/>
        </w:rPr>
        <w:t xml:space="preserve">или е настъпила формалната предпоставка за условно предсрочно освобождаване, но затворът не предлага на съда да ги освободи, тъй като намира корекционния процес за </w:t>
      </w:r>
      <w:proofErr w:type="spellStart"/>
      <w:r w:rsidRPr="00F905F4">
        <w:rPr>
          <w:rFonts w:asciiTheme="majorHAnsi" w:hAnsiTheme="majorHAnsi"/>
        </w:rPr>
        <w:t>неприключил</w:t>
      </w:r>
      <w:proofErr w:type="spellEnd"/>
      <w:r w:rsidRPr="00F905F4">
        <w:rPr>
          <w:rFonts w:asciiTheme="majorHAnsi" w:hAnsiTheme="majorHAnsi"/>
        </w:rPr>
        <w:t xml:space="preserve">; </w:t>
      </w:r>
    </w:p>
    <w:p w:rsidR="0023057B" w:rsidRPr="00F905F4" w:rsidRDefault="0023057B" w:rsidP="0023057B">
      <w:pPr>
        <w:pStyle w:val="ListParagraph"/>
        <w:numPr>
          <w:ilvl w:val="1"/>
          <w:numId w:val="29"/>
        </w:numPr>
        <w:jc w:val="both"/>
        <w:rPr>
          <w:rFonts w:asciiTheme="majorHAnsi" w:hAnsiTheme="majorHAnsi"/>
        </w:rPr>
      </w:pPr>
      <w:r w:rsidRPr="00F905F4">
        <w:rPr>
          <w:rFonts w:asciiTheme="majorHAnsi" w:hAnsiTheme="majorHAnsi"/>
        </w:rPr>
        <w:t>или не са настъпили предпоставките условно предсрочно освобождаване, но наказанието е с голяма продължителност;</w:t>
      </w:r>
    </w:p>
    <w:p w:rsidR="0023057B" w:rsidRPr="00F905F4" w:rsidRDefault="0023057B" w:rsidP="0023057B">
      <w:pPr>
        <w:pStyle w:val="ListParagraph"/>
        <w:numPr>
          <w:ilvl w:val="1"/>
          <w:numId w:val="29"/>
        </w:numPr>
        <w:jc w:val="both"/>
        <w:rPr>
          <w:rFonts w:asciiTheme="majorHAnsi" w:hAnsiTheme="majorHAnsi"/>
        </w:rPr>
      </w:pPr>
      <w:r w:rsidRPr="00F905F4">
        <w:rPr>
          <w:rFonts w:asciiTheme="majorHAnsi" w:hAnsiTheme="majorHAnsi"/>
        </w:rPr>
        <w:t xml:space="preserve">или условното предсрочно освобождаване не е приложимо, най-често тъй като осъденият е бил в миналото условно предсрочно освобождаван и е нарушил изпитателния срок с престъплението, за което изтърпява </w:t>
      </w:r>
      <w:r w:rsidRPr="00F905F4">
        <w:rPr>
          <w:rFonts w:asciiTheme="majorHAnsi" w:hAnsiTheme="majorHAnsi"/>
        </w:rPr>
        <w:lastRenderedPageBreak/>
        <w:t>настоящото наказание, както и когато му предстои да изтърпи последващо наказание лишаване от свобода веднага след изтърпяване на настоящото за друго престъпление.</w:t>
      </w:r>
    </w:p>
    <w:p w:rsidR="00C82827" w:rsidRPr="00F905F4" w:rsidRDefault="00CC3D5E" w:rsidP="00C82827">
      <w:pPr>
        <w:pStyle w:val="ListParagraph"/>
        <w:numPr>
          <w:ilvl w:val="0"/>
          <w:numId w:val="29"/>
        </w:numPr>
        <w:jc w:val="both"/>
        <w:rPr>
          <w:rFonts w:asciiTheme="majorHAnsi" w:hAnsiTheme="majorHAnsi"/>
        </w:rPr>
      </w:pPr>
      <w:r w:rsidRPr="00F905F4">
        <w:rPr>
          <w:rFonts w:asciiTheme="majorHAnsi" w:hAnsiTheme="majorHAnsi"/>
          <w:b/>
        </w:rPr>
        <w:t>Разкаяние</w:t>
      </w:r>
      <w:r w:rsidRPr="00F905F4">
        <w:rPr>
          <w:rFonts w:asciiTheme="majorHAnsi" w:hAnsiTheme="majorHAnsi"/>
        </w:rPr>
        <w:t xml:space="preserve"> за извършеното</w:t>
      </w:r>
      <w:r w:rsidR="00072E0B" w:rsidRPr="00F905F4">
        <w:rPr>
          <w:rFonts w:asciiTheme="majorHAnsi" w:hAnsiTheme="majorHAnsi"/>
        </w:rPr>
        <w:t xml:space="preserve">. Този мотив </w:t>
      </w:r>
      <w:r w:rsidR="0023057B" w:rsidRPr="00F905F4">
        <w:rPr>
          <w:rFonts w:asciiTheme="majorHAnsi" w:hAnsiTheme="majorHAnsi"/>
        </w:rPr>
        <w:t>не</w:t>
      </w:r>
      <w:r w:rsidR="00072E0B" w:rsidRPr="00F905F4">
        <w:rPr>
          <w:rFonts w:asciiTheme="majorHAnsi" w:hAnsiTheme="majorHAnsi"/>
        </w:rPr>
        <w:t xml:space="preserve"> е самостоятелен. Той се съчетава най-често с твърдения за настъпило поправяне, подкрепени с реални или недостоверни данни за добро поведение в затвора, както и с твърдения за хуманитарно обстоятелство</w:t>
      </w:r>
      <w:r w:rsidR="0023057B" w:rsidRPr="00F905F4">
        <w:rPr>
          <w:rFonts w:asciiTheme="majorHAnsi" w:hAnsiTheme="majorHAnsi"/>
        </w:rPr>
        <w:t>.</w:t>
      </w:r>
    </w:p>
    <w:p w:rsidR="00C82827" w:rsidRPr="00F905F4" w:rsidRDefault="0023057B" w:rsidP="00C82827">
      <w:pPr>
        <w:pStyle w:val="ListParagraph"/>
        <w:numPr>
          <w:ilvl w:val="0"/>
          <w:numId w:val="29"/>
        </w:numPr>
        <w:jc w:val="both"/>
        <w:rPr>
          <w:rFonts w:asciiTheme="majorHAnsi" w:hAnsiTheme="majorHAnsi"/>
        </w:rPr>
      </w:pPr>
      <w:r w:rsidRPr="00F905F4">
        <w:rPr>
          <w:rFonts w:asciiTheme="majorHAnsi" w:hAnsiTheme="majorHAnsi"/>
          <w:b/>
        </w:rPr>
        <w:t>Наказанието е несправедливо и неефективно с оглед вида си</w:t>
      </w:r>
      <w:r w:rsidRPr="00F905F4">
        <w:rPr>
          <w:rFonts w:asciiTheme="majorHAnsi" w:hAnsiTheme="majorHAnsi"/>
        </w:rPr>
        <w:t xml:space="preserve"> и не е в състояние да постигне целите си. Този аргумент е типичен за осъдените на </w:t>
      </w:r>
      <w:r w:rsidRPr="00F905F4">
        <w:rPr>
          <w:rFonts w:asciiTheme="majorHAnsi" w:hAnsiTheme="majorHAnsi"/>
          <w:b/>
        </w:rPr>
        <w:t>доживотен затвор без замяна</w:t>
      </w:r>
      <w:r w:rsidRPr="00F905F4">
        <w:rPr>
          <w:rFonts w:asciiTheme="majorHAnsi" w:hAnsiTheme="majorHAnsi"/>
        </w:rPr>
        <w:t>, които се стремят чрез помилване да получат замяна на наказанието с по-леко (доживотен затвор). За тях помилването е единствената възможност за облекчаване на репресията, поради което аргументацията гравитира предимно около оспорване на хуманността на наказанието, а не тежестта на извършеното. При молители, които изтърпяват това наказание в продължителен срок (над 13-35 години) и някои от тях са с усложнен психологичен статус, мотивите клонят и към призив за снизхождение поради прекомерността на репресията.</w:t>
      </w:r>
      <w:r w:rsidR="00C82827" w:rsidRPr="00F905F4">
        <w:rPr>
          <w:rFonts w:asciiTheme="majorHAnsi" w:hAnsiTheme="majorHAnsi"/>
        </w:rPr>
        <w:t xml:space="preserve"> </w:t>
      </w:r>
    </w:p>
    <w:p w:rsidR="00C82827" w:rsidRPr="00F905F4" w:rsidRDefault="00C82827" w:rsidP="005B6C90">
      <w:pPr>
        <w:pStyle w:val="ListParagraph"/>
        <w:numPr>
          <w:ilvl w:val="0"/>
          <w:numId w:val="29"/>
        </w:numPr>
        <w:jc w:val="both"/>
        <w:rPr>
          <w:rFonts w:asciiTheme="majorHAnsi" w:hAnsiTheme="majorHAnsi"/>
        </w:rPr>
      </w:pPr>
      <w:r w:rsidRPr="00F905F4">
        <w:rPr>
          <w:rFonts w:asciiTheme="majorHAnsi" w:hAnsiTheme="majorHAnsi"/>
        </w:rPr>
        <w:t xml:space="preserve">Търсене на </w:t>
      </w:r>
      <w:r w:rsidRPr="00F905F4">
        <w:rPr>
          <w:rFonts w:asciiTheme="majorHAnsi" w:hAnsiTheme="majorHAnsi"/>
          <w:b/>
        </w:rPr>
        <w:t>снизхождение без конкретна мотивация</w:t>
      </w:r>
      <w:r w:rsidRPr="00F905F4">
        <w:rPr>
          <w:rFonts w:asciiTheme="majorHAnsi" w:hAnsiTheme="majorHAnsi"/>
        </w:rPr>
        <w:t xml:space="preserve"> (</w:t>
      </w:r>
      <w:proofErr w:type="spellStart"/>
      <w:r w:rsidRPr="00F905F4">
        <w:rPr>
          <w:rFonts w:asciiTheme="majorHAnsi" w:hAnsiTheme="majorHAnsi"/>
        </w:rPr>
        <w:t>самосъжалителни</w:t>
      </w:r>
      <w:proofErr w:type="spellEnd"/>
      <w:r w:rsidRPr="00F905F4">
        <w:rPr>
          <w:rFonts w:asciiTheme="majorHAnsi" w:hAnsiTheme="majorHAnsi"/>
        </w:rPr>
        <w:t xml:space="preserve"> мотиви). Обичайно такива молби са подадени от редовни молители, които регулярно подават молба, на която получават отказ или чието разглеждане е прекратено поради скорошно произнасяне с отказ и </w:t>
      </w:r>
      <w:proofErr w:type="spellStart"/>
      <w:r w:rsidRPr="00F905F4">
        <w:rPr>
          <w:rFonts w:asciiTheme="majorHAnsi" w:hAnsiTheme="majorHAnsi"/>
        </w:rPr>
        <w:t>ненастъпили</w:t>
      </w:r>
      <w:proofErr w:type="spellEnd"/>
      <w:r w:rsidRPr="00F905F4">
        <w:rPr>
          <w:rFonts w:asciiTheme="majorHAnsi" w:hAnsiTheme="majorHAnsi"/>
        </w:rPr>
        <w:t xml:space="preserve"> нови обстоятелства. Тези молби изразяват обща обърканост и неудовлетвореност от житейското положение на осъдения, неяснота на бъдещите житейски перспективи, наличието на стрес, </w:t>
      </w:r>
      <w:proofErr w:type="spellStart"/>
      <w:r w:rsidRPr="00F905F4">
        <w:rPr>
          <w:rFonts w:asciiTheme="majorHAnsi" w:hAnsiTheme="majorHAnsi"/>
        </w:rPr>
        <w:t>съкрушеност</w:t>
      </w:r>
      <w:proofErr w:type="spellEnd"/>
      <w:r w:rsidRPr="00F905F4">
        <w:rPr>
          <w:rFonts w:asciiTheme="majorHAnsi" w:hAnsiTheme="majorHAnsi"/>
        </w:rPr>
        <w:t xml:space="preserve"> от някаква житейска загуба, изреждане на преживени в миналото (най-често в детството) нещастия. Здравословните оплаквания в този контекст са неконкретни (твърди се, че осъденият е ,,болен“), явно незначителни (вероятност за високо кръвно, </w:t>
      </w:r>
      <w:r w:rsidR="0015787C" w:rsidRPr="00F905F4">
        <w:rPr>
          <w:rFonts w:asciiTheme="majorHAnsi" w:hAnsiTheme="majorHAnsi"/>
        </w:rPr>
        <w:t xml:space="preserve">сърдечни смущения, </w:t>
      </w:r>
      <w:r w:rsidRPr="00F905F4">
        <w:rPr>
          <w:rFonts w:asciiTheme="majorHAnsi" w:hAnsiTheme="majorHAnsi"/>
        </w:rPr>
        <w:t>навехнат глезен, късогледство, страх от сърдечен удар) или неверни на фона на медицински данни за добро здраве.</w:t>
      </w:r>
    </w:p>
    <w:p w:rsidR="0015787C" w:rsidRDefault="0015787C" w:rsidP="0015787C">
      <w:pPr>
        <w:ind w:left="708"/>
        <w:jc w:val="both"/>
        <w:rPr>
          <w:rFonts w:asciiTheme="majorHAnsi" w:hAnsiTheme="majorHAnsi"/>
        </w:rPr>
      </w:pPr>
    </w:p>
    <w:p w:rsidR="006738F3" w:rsidRPr="00F905F4" w:rsidRDefault="00DC0171" w:rsidP="0015787C">
      <w:pPr>
        <w:ind w:left="708"/>
        <w:jc w:val="both"/>
        <w:rPr>
          <w:rFonts w:asciiTheme="majorHAnsi" w:hAnsiTheme="majorHAnsi"/>
        </w:rPr>
      </w:pPr>
      <w:r>
        <w:rPr>
          <w:noProof/>
        </w:rPr>
        <w:drawing>
          <wp:anchor distT="0" distB="0" distL="114300" distR="114300" simplePos="0" relativeHeight="251661312" behindDoc="1" locked="0" layoutInCell="1" allowOverlap="1" wp14:anchorId="67055ABD" wp14:editId="5376FB0C">
            <wp:simplePos x="0" y="0"/>
            <wp:positionH relativeFrom="page">
              <wp:posOffset>333375</wp:posOffset>
            </wp:positionH>
            <wp:positionV relativeFrom="paragraph">
              <wp:posOffset>182880</wp:posOffset>
            </wp:positionV>
            <wp:extent cx="6896100" cy="3648075"/>
            <wp:effectExtent l="0" t="0" r="0" b="9525"/>
            <wp:wrapTight wrapText="bothSides">
              <wp:wrapPolygon edited="0">
                <wp:start x="0" y="0"/>
                <wp:lineTo x="0" y="21544"/>
                <wp:lineTo x="21540" y="21544"/>
                <wp:lineTo x="21540"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CC3D5E" w:rsidRPr="00F905F4" w:rsidRDefault="00CC3D5E" w:rsidP="00B441EF">
      <w:pPr>
        <w:ind w:firstLine="708"/>
        <w:jc w:val="both"/>
        <w:rPr>
          <w:rFonts w:asciiTheme="majorHAnsi" w:hAnsiTheme="majorHAnsi"/>
        </w:rPr>
      </w:pPr>
      <w:r w:rsidRPr="00F905F4">
        <w:rPr>
          <w:rFonts w:asciiTheme="majorHAnsi" w:hAnsiTheme="majorHAnsi"/>
        </w:rPr>
        <w:lastRenderedPageBreak/>
        <w:t xml:space="preserve">За </w:t>
      </w:r>
      <w:r w:rsidR="001962B7" w:rsidRPr="00F905F4">
        <w:rPr>
          <w:rFonts w:asciiTheme="majorHAnsi" w:hAnsiTheme="majorHAnsi"/>
        </w:rPr>
        <w:t>16</w:t>
      </w:r>
      <w:r w:rsidRPr="00F905F4">
        <w:rPr>
          <w:rFonts w:asciiTheme="majorHAnsi" w:hAnsiTheme="majorHAnsi"/>
        </w:rPr>
        <w:t xml:space="preserve"> осъдени молбата е подадена от трето лице – съпруга</w:t>
      </w:r>
      <w:r w:rsidR="00CB1982">
        <w:rPr>
          <w:rFonts w:asciiTheme="majorHAnsi" w:hAnsiTheme="majorHAnsi"/>
        </w:rPr>
        <w:t xml:space="preserve"> (7</w:t>
      </w:r>
      <w:r w:rsidR="0023057B" w:rsidRPr="00F905F4">
        <w:rPr>
          <w:rFonts w:asciiTheme="majorHAnsi" w:hAnsiTheme="majorHAnsi"/>
        </w:rPr>
        <w:t>)</w:t>
      </w:r>
      <w:r w:rsidRPr="00F905F4">
        <w:rPr>
          <w:rFonts w:asciiTheme="majorHAnsi" w:hAnsiTheme="majorHAnsi"/>
        </w:rPr>
        <w:t>, майка</w:t>
      </w:r>
      <w:r w:rsidR="0023057B" w:rsidRPr="00F905F4">
        <w:rPr>
          <w:rFonts w:asciiTheme="majorHAnsi" w:hAnsiTheme="majorHAnsi"/>
        </w:rPr>
        <w:t xml:space="preserve"> (3), брат/сестра (1)</w:t>
      </w:r>
      <w:r w:rsidRPr="00F905F4">
        <w:rPr>
          <w:rFonts w:asciiTheme="majorHAnsi" w:hAnsiTheme="majorHAnsi"/>
        </w:rPr>
        <w:t xml:space="preserve"> или адвокат</w:t>
      </w:r>
      <w:r w:rsidR="001962B7" w:rsidRPr="00F905F4">
        <w:rPr>
          <w:rFonts w:asciiTheme="majorHAnsi" w:hAnsiTheme="majorHAnsi"/>
        </w:rPr>
        <w:t xml:space="preserve"> (5</w:t>
      </w:r>
      <w:r w:rsidR="0023057B" w:rsidRPr="00F905F4">
        <w:rPr>
          <w:rFonts w:asciiTheme="majorHAnsi" w:hAnsiTheme="majorHAnsi"/>
        </w:rPr>
        <w:t>)</w:t>
      </w:r>
      <w:r w:rsidRPr="00F905F4">
        <w:rPr>
          <w:rFonts w:asciiTheme="majorHAnsi" w:hAnsiTheme="majorHAnsi"/>
        </w:rPr>
        <w:t>.</w:t>
      </w:r>
    </w:p>
    <w:p w:rsidR="00072E0B" w:rsidRPr="00F905F4" w:rsidRDefault="00072E0B" w:rsidP="00B441EF">
      <w:pPr>
        <w:ind w:firstLine="708"/>
        <w:jc w:val="both"/>
        <w:rPr>
          <w:rFonts w:asciiTheme="majorHAnsi" w:hAnsiTheme="majorHAnsi"/>
        </w:rPr>
      </w:pPr>
      <w:r w:rsidRPr="00F905F4">
        <w:rPr>
          <w:rFonts w:asciiTheme="majorHAnsi" w:hAnsiTheme="majorHAnsi"/>
        </w:rPr>
        <w:t>Близките на осъдения молители най-често изтъкват хуманитарни обстоятелства, свързани с понасяни от тях неволи поради отсъствието на осъдения. Такива обичайно са полагането на лични грижи за семейството, полагане на труд или други усилия за осигуряване на издръжка. На следващо място са притеснения за здравето на осъдения, което според молителя се влошава по време на изтърпяване на наказанието. На трето място са аргументите във връзка с извършеното – молителите или изразяват убеждение, че осъденият не е виновен и е бил наказан несправедливо, или търсят снизхождение към него въпреки постъпката му, твърдейки, че тя е инцидентна проява, нетипична за дееца и той е осъзнал грешката си и няма да я повтори.</w:t>
      </w:r>
    </w:p>
    <w:p w:rsidR="00072E0B" w:rsidRDefault="00072E0B" w:rsidP="00B441EF">
      <w:pPr>
        <w:ind w:firstLine="708"/>
        <w:jc w:val="both"/>
        <w:rPr>
          <w:rFonts w:asciiTheme="majorHAnsi" w:hAnsiTheme="majorHAnsi"/>
        </w:rPr>
      </w:pPr>
      <w:r w:rsidRPr="00F905F4">
        <w:rPr>
          <w:rFonts w:asciiTheme="majorHAnsi" w:hAnsiTheme="majorHAnsi"/>
        </w:rPr>
        <w:t xml:space="preserve">Молбите, </w:t>
      </w:r>
      <w:r w:rsidR="002A2000">
        <w:rPr>
          <w:rFonts w:asciiTheme="majorHAnsi" w:hAnsiTheme="majorHAnsi"/>
        </w:rPr>
        <w:t>постъпващи</w:t>
      </w:r>
      <w:r w:rsidRPr="00F905F4">
        <w:rPr>
          <w:rFonts w:asciiTheme="majorHAnsi" w:hAnsiTheme="majorHAnsi"/>
        </w:rPr>
        <w:t xml:space="preserve"> от адвокат, възпроизвеждат аргументи от касационното обжалване на присъдата, заключаващи се основно в твърдения за недоказаност на обвинението</w:t>
      </w:r>
      <w:r w:rsidR="001962B7" w:rsidRPr="00F905F4">
        <w:rPr>
          <w:rFonts w:asciiTheme="majorHAnsi" w:hAnsiTheme="majorHAnsi"/>
        </w:rPr>
        <w:t xml:space="preserve"> и допуснати съществени процесуални нарушения</w:t>
      </w:r>
      <w:r w:rsidRPr="00F905F4">
        <w:rPr>
          <w:rFonts w:asciiTheme="majorHAnsi" w:hAnsiTheme="majorHAnsi"/>
        </w:rPr>
        <w:t xml:space="preserve">. По-рядко се срещат аргументи за прекомерност на наказанието, </w:t>
      </w:r>
      <w:r w:rsidR="001962B7" w:rsidRPr="00F905F4">
        <w:rPr>
          <w:rFonts w:asciiTheme="majorHAnsi" w:hAnsiTheme="majorHAnsi"/>
        </w:rPr>
        <w:t>тъй</w:t>
      </w:r>
      <w:r w:rsidRPr="00F905F4">
        <w:rPr>
          <w:rFonts w:asciiTheme="majorHAnsi" w:hAnsiTheme="majorHAnsi"/>
        </w:rPr>
        <w:t xml:space="preserve"> като</w:t>
      </w:r>
      <w:r w:rsidR="001962B7" w:rsidRPr="00F905F4">
        <w:rPr>
          <w:rFonts w:asciiTheme="majorHAnsi" w:hAnsiTheme="majorHAnsi"/>
        </w:rPr>
        <w:t>,</w:t>
      </w:r>
      <w:r w:rsidRPr="00F905F4">
        <w:rPr>
          <w:rFonts w:asciiTheme="majorHAnsi" w:hAnsiTheme="majorHAnsi"/>
        </w:rPr>
        <w:t xml:space="preserve"> според молителя съдът не е отчел смекчаващи обстоятелства – напр. здравословно състояние, родителски отговорности и пр.</w:t>
      </w:r>
    </w:p>
    <w:p w:rsidR="005E1CA0" w:rsidRDefault="005E1CA0" w:rsidP="005E1CA0">
      <w:pPr>
        <w:ind w:firstLine="708"/>
        <w:jc w:val="both"/>
        <w:rPr>
          <w:rFonts w:asciiTheme="majorHAnsi" w:hAnsiTheme="majorHAnsi"/>
        </w:rPr>
      </w:pPr>
      <w:r>
        <w:rPr>
          <w:rFonts w:asciiTheme="majorHAnsi" w:hAnsiTheme="majorHAnsi"/>
        </w:rPr>
        <w:t xml:space="preserve">Според системата за оценка на правонарушителя най-голям дял от 58 % от осъдените, чиито молби са решени през отчетния период, са със </w:t>
      </w:r>
      <w:r w:rsidRPr="005E1CA0">
        <w:rPr>
          <w:rFonts w:asciiTheme="majorHAnsi" w:hAnsiTheme="majorHAnsi"/>
          <w:b/>
        </w:rPr>
        <w:t>среден риск от рецидив</w:t>
      </w:r>
      <w:r>
        <w:rPr>
          <w:rFonts w:asciiTheme="majorHAnsi" w:hAnsiTheme="majorHAnsi"/>
        </w:rPr>
        <w:t>. Само при 14 % той е висок и при значителен дял от 28 % е нисък. Той е обусловен най-често от дефицити в динамични зони на риска</w:t>
      </w:r>
      <w:r>
        <w:rPr>
          <w:rStyle w:val="FootnoteReference"/>
          <w:rFonts w:asciiTheme="majorHAnsi" w:hAnsiTheme="majorHAnsi"/>
        </w:rPr>
        <w:footnoteReference w:id="1"/>
      </w:r>
      <w:r>
        <w:rPr>
          <w:rFonts w:asciiTheme="majorHAnsi" w:hAnsiTheme="majorHAnsi"/>
        </w:rPr>
        <w:t xml:space="preserve">. С водещо значение са зоните на отношение към извършеното, на начина на живот и микросредата на осъдения и на </w:t>
      </w:r>
      <w:proofErr w:type="spellStart"/>
      <w:r>
        <w:rPr>
          <w:rFonts w:asciiTheme="majorHAnsi" w:hAnsiTheme="majorHAnsi"/>
        </w:rPr>
        <w:t>личностовите</w:t>
      </w:r>
      <w:proofErr w:type="spellEnd"/>
      <w:r>
        <w:rPr>
          <w:rFonts w:asciiTheme="majorHAnsi" w:hAnsiTheme="majorHAnsi"/>
        </w:rPr>
        <w:t xml:space="preserve"> му нагласи и начин на мислене. Дефицитите в тези зони най-често са свързани с:</w:t>
      </w:r>
    </w:p>
    <w:p w:rsidR="005E1CA0" w:rsidRDefault="005E1CA0" w:rsidP="005E1CA0">
      <w:pPr>
        <w:ind w:firstLine="708"/>
        <w:jc w:val="both"/>
        <w:rPr>
          <w:rFonts w:asciiTheme="majorHAnsi" w:hAnsiTheme="majorHAnsi"/>
        </w:rPr>
      </w:pPr>
      <w:r>
        <w:rPr>
          <w:rFonts w:asciiTheme="majorHAnsi" w:hAnsiTheme="majorHAnsi"/>
        </w:rPr>
        <w:t xml:space="preserve">- безкритично или равнодушно отношение към извършеното, чиято опасност не се осъзнава, отхвърляне на личната отговорност за извършването му, убеждение за прекомерност на наказанието и несправедливост на присъдата и </w:t>
      </w:r>
      <w:proofErr w:type="spellStart"/>
      <w:r>
        <w:rPr>
          <w:rFonts w:asciiTheme="majorHAnsi" w:hAnsiTheme="majorHAnsi"/>
        </w:rPr>
        <w:t>неосъзнаване</w:t>
      </w:r>
      <w:proofErr w:type="spellEnd"/>
      <w:r>
        <w:rPr>
          <w:rFonts w:asciiTheme="majorHAnsi" w:hAnsiTheme="majorHAnsi"/>
        </w:rPr>
        <w:t xml:space="preserve"> на причинените на пострадалите вреди. Често осъденият отрича и авторството на деянието. Липсва разкаяние за извършеното и мотивация за обезщетяване на жертвите;</w:t>
      </w:r>
    </w:p>
    <w:p w:rsidR="005E1CA0" w:rsidRDefault="005E1CA0" w:rsidP="005E1CA0">
      <w:pPr>
        <w:ind w:firstLine="708"/>
        <w:jc w:val="both"/>
        <w:rPr>
          <w:rFonts w:asciiTheme="majorHAnsi" w:hAnsiTheme="majorHAnsi"/>
        </w:rPr>
      </w:pPr>
      <w:r>
        <w:rPr>
          <w:rFonts w:asciiTheme="majorHAnsi" w:hAnsiTheme="majorHAnsi"/>
        </w:rPr>
        <w:t>- наличие на криминален начин на живот и криминогенен характер на средата, в която осъденият е формиран и в която живее, когато е на свобода, както и наличие на утвърдени престъпни нагласи и стратегии за справяне, вкл. навици за набавяне на средства за издръжка чрез престъпления, избор на насилствени стратегии за разрешаване на лични проблеми и др.</w:t>
      </w:r>
      <w:r w:rsidRPr="00024AC9">
        <w:rPr>
          <w:rFonts w:asciiTheme="majorHAnsi" w:hAnsiTheme="majorHAnsi"/>
        </w:rPr>
        <w:t xml:space="preserve"> </w:t>
      </w:r>
      <w:r>
        <w:rPr>
          <w:rFonts w:asciiTheme="majorHAnsi" w:hAnsiTheme="majorHAnsi"/>
        </w:rPr>
        <w:t xml:space="preserve">Липсва мотивация за промяна и за изграждане на ресурси за </w:t>
      </w:r>
      <w:proofErr w:type="spellStart"/>
      <w:r>
        <w:rPr>
          <w:rFonts w:asciiTheme="majorHAnsi" w:hAnsiTheme="majorHAnsi"/>
        </w:rPr>
        <w:t>ресоциализация</w:t>
      </w:r>
      <w:proofErr w:type="spellEnd"/>
      <w:r>
        <w:rPr>
          <w:rFonts w:asciiTheme="majorHAnsi" w:hAnsiTheme="majorHAnsi"/>
        </w:rPr>
        <w:t xml:space="preserve"> (вкл. повишаване на образование, трудова квалификация и пр.).</w:t>
      </w:r>
    </w:p>
    <w:p w:rsidR="00010E90" w:rsidRPr="00F905F4" w:rsidRDefault="005F6CDF" w:rsidP="005F6CDF">
      <w:pPr>
        <w:ind w:firstLine="708"/>
        <w:jc w:val="both"/>
        <w:rPr>
          <w:rFonts w:asciiTheme="majorHAnsi" w:hAnsiTheme="majorHAnsi" w:cs="Arial"/>
        </w:rPr>
      </w:pPr>
      <w:r w:rsidRPr="00F905F4">
        <w:rPr>
          <w:rFonts w:asciiTheme="majorHAnsi" w:hAnsiTheme="majorHAnsi" w:cs="Arial"/>
        </w:rPr>
        <w:t>В случаи</w:t>
      </w:r>
      <w:r w:rsidR="00880DB2" w:rsidRPr="00F905F4">
        <w:rPr>
          <w:rFonts w:asciiTheme="majorHAnsi" w:hAnsiTheme="majorHAnsi" w:cs="Arial"/>
        </w:rPr>
        <w:t>те</w:t>
      </w:r>
      <w:r w:rsidRPr="00F905F4">
        <w:rPr>
          <w:rFonts w:asciiTheme="majorHAnsi" w:hAnsiTheme="majorHAnsi" w:cs="Arial"/>
        </w:rPr>
        <w:t xml:space="preserve">, по които Комисията се е произнесла с предложение за отказ от помилване, </w:t>
      </w:r>
      <w:r w:rsidR="00880DB2" w:rsidRPr="00F905F4">
        <w:rPr>
          <w:rFonts w:asciiTheme="majorHAnsi" w:hAnsiTheme="majorHAnsi" w:cs="Arial"/>
        </w:rPr>
        <w:t xml:space="preserve">тя </w:t>
      </w:r>
      <w:r w:rsidRPr="00F905F4">
        <w:rPr>
          <w:rFonts w:asciiTheme="majorHAnsi" w:hAnsiTheme="majorHAnsi" w:cs="Arial"/>
        </w:rPr>
        <w:t>е достигнала до заключението, че помилването би представлявало омаловажаване на тежестта на извършеното и пренебрегване на опасността, която осъденият продължава да представлява за обществото, като действащата наказателна и наказателно-изпълнителна система съдържа множество средства за облекчаване на репресията, от които осъденият може да се ползва при добро поведение.</w:t>
      </w:r>
      <w:r w:rsidR="00010E90" w:rsidRPr="00F905F4">
        <w:rPr>
          <w:rFonts w:asciiTheme="majorHAnsi" w:hAnsiTheme="majorHAnsi" w:cs="Arial"/>
        </w:rPr>
        <w:t xml:space="preserve"> Не са установени изключителни обстоятелства, които да правят изтърпяването на наказанието през остатъка му прекомерно или нецелесъобразно. Когато твърдените от молителя хуманитарни обстоятелства са били констатирани, същите са били отчетени и от съда при определяне на наказанието, като то е било намалено поради тях. Комисията не е намерила основания за допълнителна проява на снизхождение.</w:t>
      </w:r>
    </w:p>
    <w:p w:rsidR="005F6CDF" w:rsidRPr="00F905F4" w:rsidRDefault="005F6CDF" w:rsidP="005F6CDF">
      <w:pPr>
        <w:ind w:firstLine="708"/>
        <w:jc w:val="both"/>
        <w:rPr>
          <w:rFonts w:asciiTheme="majorHAnsi" w:hAnsiTheme="majorHAnsi" w:cs="Arial"/>
        </w:rPr>
      </w:pPr>
      <w:r w:rsidRPr="00F905F4">
        <w:rPr>
          <w:rFonts w:asciiTheme="majorHAnsi" w:hAnsiTheme="majorHAnsi"/>
        </w:rPr>
        <w:t xml:space="preserve">Обособен дял от </w:t>
      </w:r>
      <w:r w:rsidR="00010E90" w:rsidRPr="00F905F4">
        <w:rPr>
          <w:rFonts w:asciiTheme="majorHAnsi" w:hAnsiTheme="majorHAnsi"/>
        </w:rPr>
        <w:t>над</w:t>
      </w:r>
      <w:r w:rsidRPr="00F905F4">
        <w:rPr>
          <w:rFonts w:asciiTheme="majorHAnsi" w:hAnsiTheme="majorHAnsi"/>
        </w:rPr>
        <w:t xml:space="preserve"> </w:t>
      </w:r>
      <w:r w:rsidR="00010E90" w:rsidRPr="00F905F4">
        <w:rPr>
          <w:rFonts w:asciiTheme="majorHAnsi" w:hAnsiTheme="majorHAnsi"/>
        </w:rPr>
        <w:t>4</w:t>
      </w:r>
      <w:r w:rsidRPr="00F905F4">
        <w:rPr>
          <w:rFonts w:asciiTheme="majorHAnsi" w:hAnsiTheme="majorHAnsi"/>
        </w:rPr>
        <w:t xml:space="preserve">0 % от молителите разкриват </w:t>
      </w:r>
      <w:r w:rsidRPr="00F905F4">
        <w:rPr>
          <w:rFonts w:asciiTheme="majorHAnsi" w:hAnsiTheme="majorHAnsi"/>
          <w:b/>
        </w:rPr>
        <w:t>ескалиращ или устойчив престъпен модел</w:t>
      </w:r>
      <w:r w:rsidRPr="00F905F4">
        <w:rPr>
          <w:rFonts w:asciiTheme="majorHAnsi" w:hAnsiTheme="majorHAnsi"/>
        </w:rPr>
        <w:t>, който не се повлиява от наказателната репресия, а н</w:t>
      </w:r>
      <w:r w:rsidRPr="00F905F4">
        <w:rPr>
          <w:rFonts w:asciiTheme="majorHAnsi" w:hAnsiTheme="majorHAnsi" w:cs="Arial"/>
        </w:rPr>
        <w:t xml:space="preserve">агласите, довели до </w:t>
      </w:r>
      <w:r w:rsidRPr="00F905F4">
        <w:rPr>
          <w:rFonts w:asciiTheme="majorHAnsi" w:hAnsiTheme="majorHAnsi" w:cs="Arial"/>
        </w:rPr>
        <w:lastRenderedPageBreak/>
        <w:t>извършване на престъплението, са съхранени. При част от осъдените моделът е агресивен, а при други користно-манипулативен.</w:t>
      </w:r>
    </w:p>
    <w:p w:rsidR="00880DB2" w:rsidRPr="00F905F4" w:rsidRDefault="005F6CDF" w:rsidP="00880DB2">
      <w:pPr>
        <w:ind w:firstLine="709"/>
        <w:jc w:val="both"/>
        <w:rPr>
          <w:rFonts w:asciiTheme="majorHAnsi" w:hAnsiTheme="majorHAnsi"/>
        </w:rPr>
      </w:pPr>
      <w:r w:rsidRPr="00F905F4">
        <w:rPr>
          <w:rFonts w:asciiTheme="majorHAnsi" w:hAnsiTheme="majorHAnsi" w:cs="Arial"/>
        </w:rPr>
        <w:t>В тази група повечето молители са хора</w:t>
      </w:r>
      <w:r w:rsidR="002E28F0" w:rsidRPr="00F905F4">
        <w:rPr>
          <w:rFonts w:asciiTheme="majorHAnsi" w:hAnsiTheme="majorHAnsi" w:cs="Arial"/>
        </w:rPr>
        <w:t xml:space="preserve">, израснали </w:t>
      </w:r>
      <w:r w:rsidRPr="00F905F4">
        <w:rPr>
          <w:rFonts w:asciiTheme="majorHAnsi" w:hAnsiTheme="majorHAnsi" w:cs="Arial"/>
        </w:rPr>
        <w:t xml:space="preserve">в криминална среда. Вместо </w:t>
      </w:r>
      <w:proofErr w:type="spellStart"/>
      <w:r w:rsidRPr="00F905F4">
        <w:rPr>
          <w:rFonts w:asciiTheme="majorHAnsi" w:hAnsiTheme="majorHAnsi" w:cs="Arial"/>
        </w:rPr>
        <w:t>закрилна</w:t>
      </w:r>
      <w:proofErr w:type="spellEnd"/>
      <w:r w:rsidRPr="00F905F4">
        <w:rPr>
          <w:rFonts w:asciiTheme="majorHAnsi" w:hAnsiTheme="majorHAnsi" w:cs="Arial"/>
        </w:rPr>
        <w:t xml:space="preserve"> и възпитателна политика в детството спрямо </w:t>
      </w:r>
      <w:r w:rsidR="005E1CA0">
        <w:rPr>
          <w:rFonts w:asciiTheme="majorHAnsi" w:hAnsiTheme="majorHAnsi" w:cs="Arial"/>
        </w:rPr>
        <w:t>тези</w:t>
      </w:r>
      <w:r w:rsidRPr="00F905F4">
        <w:rPr>
          <w:rFonts w:asciiTheme="majorHAnsi" w:hAnsiTheme="majorHAnsi" w:cs="Arial"/>
        </w:rPr>
        <w:t xml:space="preserve"> осъдени</w:t>
      </w:r>
      <w:r w:rsidR="005E1CA0">
        <w:rPr>
          <w:rFonts w:asciiTheme="majorHAnsi" w:hAnsiTheme="majorHAnsi" w:cs="Arial"/>
        </w:rPr>
        <w:t xml:space="preserve"> не са били предприемани никакви мерки за превенция на асоциалното поведение или</w:t>
      </w:r>
      <w:r w:rsidRPr="00F905F4">
        <w:rPr>
          <w:rFonts w:asciiTheme="majorHAnsi" w:hAnsiTheme="majorHAnsi" w:cs="Arial"/>
        </w:rPr>
        <w:t xml:space="preserve"> са </w:t>
      </w:r>
      <w:r w:rsidR="005E1CA0">
        <w:rPr>
          <w:rFonts w:asciiTheme="majorHAnsi" w:hAnsiTheme="majorHAnsi" w:cs="Arial"/>
        </w:rPr>
        <w:t xml:space="preserve">били </w:t>
      </w:r>
      <w:r w:rsidRPr="00F905F4">
        <w:rPr>
          <w:rFonts w:asciiTheme="majorHAnsi" w:hAnsiTheme="majorHAnsi" w:cs="Arial"/>
        </w:rPr>
        <w:t xml:space="preserve">предприемани репресивни мерки, задълбочили проблемите при развитието и социализацията им, които са сред предпоставките корекционният процес спрямо тях по-късно да не се развива. </w:t>
      </w:r>
      <w:r w:rsidR="00880DB2" w:rsidRPr="00F905F4">
        <w:rPr>
          <w:rFonts w:asciiTheme="majorHAnsi" w:hAnsiTheme="majorHAnsi"/>
        </w:rPr>
        <w:t xml:space="preserve">Устойчивостта на криминалните нагласи и поведение при тези молители е в пряка връзка с тяхната необразованост и отсъствието на родителски грижи </w:t>
      </w:r>
      <w:r w:rsidR="005E1CA0">
        <w:rPr>
          <w:rFonts w:asciiTheme="majorHAnsi" w:hAnsiTheme="majorHAnsi"/>
        </w:rPr>
        <w:t xml:space="preserve">в миналото </w:t>
      </w:r>
      <w:r w:rsidR="00880DB2" w:rsidRPr="00F905F4">
        <w:rPr>
          <w:rFonts w:asciiTheme="majorHAnsi" w:hAnsiTheme="majorHAnsi"/>
        </w:rPr>
        <w:t xml:space="preserve">в съчетание с насилие в средата, в която са отраснали. </w:t>
      </w:r>
      <w:r w:rsidR="00880DB2" w:rsidRPr="00F905F4">
        <w:rPr>
          <w:rFonts w:asciiTheme="majorHAnsi" w:hAnsiTheme="majorHAnsi" w:cs="Arial"/>
        </w:rPr>
        <w:t xml:space="preserve">Видно от криминалното им минало и поведението им в затвора тези осъдени не се повлияват от наказателна репресия. </w:t>
      </w:r>
      <w:r w:rsidR="00880DB2" w:rsidRPr="00F905F4">
        <w:rPr>
          <w:rFonts w:asciiTheme="majorHAnsi" w:hAnsiTheme="majorHAnsi"/>
        </w:rPr>
        <w:t xml:space="preserve">Основанието за отказ от предложение за помилване са високите стойности на рецидивния риск </w:t>
      </w:r>
      <w:r w:rsidR="005E1CA0">
        <w:rPr>
          <w:rFonts w:asciiTheme="majorHAnsi" w:hAnsiTheme="majorHAnsi"/>
        </w:rPr>
        <w:t xml:space="preserve">в динамичните зони на риска </w:t>
      </w:r>
      <w:r w:rsidR="00880DB2" w:rsidRPr="00F905F4">
        <w:rPr>
          <w:rFonts w:asciiTheme="majorHAnsi" w:hAnsiTheme="majorHAnsi"/>
        </w:rPr>
        <w:t>на фона на липса на мотивация и умения за законосъобразно поведение.</w:t>
      </w:r>
    </w:p>
    <w:p w:rsidR="005F6CDF" w:rsidRPr="00F905F4" w:rsidRDefault="00010E90" w:rsidP="00010E90">
      <w:pPr>
        <w:ind w:firstLine="708"/>
        <w:jc w:val="both"/>
        <w:rPr>
          <w:rFonts w:asciiTheme="majorHAnsi" w:hAnsiTheme="majorHAnsi" w:cs="Arial"/>
        </w:rPr>
      </w:pPr>
      <w:r w:rsidRPr="00F905F4">
        <w:rPr>
          <w:rFonts w:asciiTheme="majorHAnsi" w:hAnsiTheme="majorHAnsi" w:cs="Arial"/>
        </w:rPr>
        <w:t xml:space="preserve">Почти всички насилствени престъпления и всички убийства са бил извършени в </w:t>
      </w:r>
      <w:r w:rsidRPr="005E1CA0">
        <w:rPr>
          <w:rFonts w:asciiTheme="majorHAnsi" w:hAnsiTheme="majorHAnsi" w:cs="Arial"/>
          <w:b/>
        </w:rPr>
        <w:t>нетрезво състояние на дееца</w:t>
      </w:r>
      <w:r w:rsidRPr="00F905F4">
        <w:rPr>
          <w:rFonts w:asciiTheme="majorHAnsi" w:hAnsiTheme="majorHAnsi" w:cs="Arial"/>
        </w:rPr>
        <w:t xml:space="preserve">. </w:t>
      </w:r>
      <w:r w:rsidR="005F6CDF" w:rsidRPr="00F905F4">
        <w:rPr>
          <w:rFonts w:asciiTheme="majorHAnsi" w:hAnsiTheme="majorHAnsi" w:cs="Arial"/>
        </w:rPr>
        <w:t xml:space="preserve">Комисията е установила, че </w:t>
      </w:r>
      <w:r w:rsidRPr="00F905F4">
        <w:rPr>
          <w:rFonts w:asciiTheme="majorHAnsi" w:hAnsiTheme="majorHAnsi" w:cs="Arial"/>
        </w:rPr>
        <w:t>алкохолната злоупотреба</w:t>
      </w:r>
      <w:r w:rsidR="005F6CDF" w:rsidRPr="00F905F4">
        <w:rPr>
          <w:rFonts w:asciiTheme="majorHAnsi" w:hAnsiTheme="majorHAnsi" w:cs="Arial"/>
        </w:rPr>
        <w:t xml:space="preserve"> </w:t>
      </w:r>
      <w:r w:rsidRPr="00F905F4">
        <w:rPr>
          <w:rFonts w:asciiTheme="majorHAnsi" w:hAnsiTheme="majorHAnsi" w:cs="Arial"/>
        </w:rPr>
        <w:t>не е преодоляна и продължава</w:t>
      </w:r>
      <w:r w:rsidR="005F6CDF" w:rsidRPr="00F905F4">
        <w:rPr>
          <w:rFonts w:asciiTheme="majorHAnsi" w:hAnsiTheme="majorHAnsi" w:cs="Arial"/>
        </w:rPr>
        <w:t xml:space="preserve"> да влия</w:t>
      </w:r>
      <w:r w:rsidRPr="00F905F4">
        <w:rPr>
          <w:rFonts w:asciiTheme="majorHAnsi" w:hAnsiTheme="majorHAnsi" w:cs="Arial"/>
        </w:rPr>
        <w:t>е</w:t>
      </w:r>
      <w:r w:rsidR="005F6CDF" w:rsidRPr="00F905F4">
        <w:rPr>
          <w:rFonts w:asciiTheme="majorHAnsi" w:hAnsiTheme="majorHAnsi" w:cs="Arial"/>
        </w:rPr>
        <w:t xml:space="preserve"> на риска от рецидив</w:t>
      </w:r>
      <w:r w:rsidRPr="00F905F4">
        <w:rPr>
          <w:rFonts w:asciiTheme="majorHAnsi" w:hAnsiTheme="majorHAnsi" w:cs="Arial"/>
        </w:rPr>
        <w:t xml:space="preserve"> при тези молители</w:t>
      </w:r>
      <w:r w:rsidR="005E1CA0">
        <w:rPr>
          <w:rFonts w:asciiTheme="majorHAnsi" w:hAnsiTheme="majorHAnsi" w:cs="Arial"/>
        </w:rPr>
        <w:t xml:space="preserve"> и след осъждането им</w:t>
      </w:r>
      <w:r w:rsidR="005F6CDF" w:rsidRPr="00F905F4">
        <w:rPr>
          <w:rFonts w:asciiTheme="majorHAnsi" w:hAnsiTheme="majorHAnsi" w:cs="Arial"/>
        </w:rPr>
        <w:t>.</w:t>
      </w:r>
      <w:r w:rsidRPr="00F905F4">
        <w:rPr>
          <w:rFonts w:asciiTheme="majorHAnsi" w:hAnsiTheme="majorHAnsi" w:cs="Arial"/>
        </w:rPr>
        <w:t xml:space="preserve"> Освен това Комисията е установила, че </w:t>
      </w:r>
      <w:r w:rsidRPr="005E1CA0">
        <w:rPr>
          <w:rFonts w:asciiTheme="majorHAnsi" w:hAnsiTheme="majorHAnsi" w:cs="Arial"/>
          <w:b/>
        </w:rPr>
        <w:t>никое от тези престъпления не би било извършено, ако извършителят се е въздържал от употреба на алкохол</w:t>
      </w:r>
      <w:r w:rsidR="005E1CA0">
        <w:rPr>
          <w:rFonts w:asciiTheme="majorHAnsi" w:hAnsiTheme="majorHAnsi" w:cs="Arial"/>
          <w:b/>
        </w:rPr>
        <w:t>.</w:t>
      </w:r>
      <w:r w:rsidR="005F6CDF" w:rsidRPr="00F905F4">
        <w:rPr>
          <w:rFonts w:asciiTheme="majorHAnsi" w:hAnsiTheme="majorHAnsi" w:cs="Arial"/>
        </w:rPr>
        <w:t xml:space="preserve"> </w:t>
      </w:r>
    </w:p>
    <w:p w:rsidR="005F6CDF" w:rsidRPr="00F905F4" w:rsidRDefault="005F6CDF" w:rsidP="005F6CDF">
      <w:pPr>
        <w:ind w:firstLine="708"/>
        <w:jc w:val="both"/>
        <w:rPr>
          <w:rFonts w:asciiTheme="majorHAnsi" w:hAnsiTheme="majorHAnsi" w:cs="Arial"/>
        </w:rPr>
      </w:pPr>
      <w:r w:rsidRPr="00F905F4">
        <w:rPr>
          <w:rFonts w:asciiTheme="majorHAnsi" w:hAnsiTheme="majorHAnsi" w:cs="Arial"/>
        </w:rPr>
        <w:t xml:space="preserve">Когато срещу осъдения има уважен граждански иск в полза на пострадалите от престъплението, Комисията проверява дали той се изплаща и каква част е изплатена, а ако не се изплаща - какви са причините за това. По разглежданите през отчетния период случаи </w:t>
      </w:r>
      <w:r w:rsidR="00010E90" w:rsidRPr="00F905F4">
        <w:rPr>
          <w:rFonts w:asciiTheme="majorHAnsi" w:hAnsiTheme="majorHAnsi" w:cs="Arial"/>
        </w:rPr>
        <w:t xml:space="preserve">искът е изцяло изплатен от страна на един осъден. За останалите </w:t>
      </w:r>
      <w:r w:rsidRPr="00F905F4">
        <w:rPr>
          <w:rFonts w:asciiTheme="majorHAnsi" w:hAnsiTheme="majorHAnsi" w:cs="Arial"/>
        </w:rPr>
        <w:t xml:space="preserve">не е установено да полагат усилия да </w:t>
      </w:r>
      <w:r w:rsidR="00010E90" w:rsidRPr="00F905F4">
        <w:rPr>
          <w:rFonts w:asciiTheme="majorHAnsi" w:hAnsiTheme="majorHAnsi" w:cs="Arial"/>
        </w:rPr>
        <w:t xml:space="preserve">го </w:t>
      </w:r>
      <w:r w:rsidRPr="00F905F4">
        <w:rPr>
          <w:rFonts w:asciiTheme="majorHAnsi" w:hAnsiTheme="majorHAnsi" w:cs="Arial"/>
        </w:rPr>
        <w:t>изплащат.</w:t>
      </w:r>
      <w:r w:rsidR="00010E90" w:rsidRPr="00F905F4">
        <w:rPr>
          <w:rFonts w:asciiTheme="majorHAnsi" w:hAnsiTheme="majorHAnsi" w:cs="Arial"/>
        </w:rPr>
        <w:t xml:space="preserve"> По отделни случаи се установява, че осъденият предпочита да полага доброволен, а не платен труд в затвора, за да не му се правят удръжки в полза на задължението за обезвреда на пострадалите.</w:t>
      </w:r>
    </w:p>
    <w:p w:rsidR="004D4532" w:rsidRPr="00F905F4" w:rsidRDefault="004D4532" w:rsidP="001F67EB">
      <w:pPr>
        <w:ind w:firstLine="709"/>
        <w:jc w:val="both"/>
        <w:rPr>
          <w:rFonts w:asciiTheme="majorHAnsi" w:hAnsiTheme="majorHAnsi"/>
        </w:rPr>
      </w:pPr>
    </w:p>
    <w:p w:rsidR="001F67EB" w:rsidRPr="00F905F4" w:rsidRDefault="001F67EB" w:rsidP="003A1FA3">
      <w:pPr>
        <w:ind w:left="993"/>
        <w:jc w:val="both"/>
        <w:rPr>
          <w:rFonts w:asciiTheme="majorHAnsi" w:hAnsiTheme="majorHAnsi"/>
          <w:b/>
        </w:rPr>
      </w:pPr>
      <w:r w:rsidRPr="00F905F4">
        <w:rPr>
          <w:rFonts w:asciiTheme="majorHAnsi" w:hAnsiTheme="majorHAnsi"/>
          <w:b/>
        </w:rPr>
        <w:t>2.3 ПРЕДЛОЖЕНИЯ ЗА ПОМИЛВАНЕ</w:t>
      </w:r>
    </w:p>
    <w:p w:rsidR="001F67EB" w:rsidRPr="00F905F4" w:rsidRDefault="008774F5" w:rsidP="001F67EB">
      <w:pPr>
        <w:ind w:firstLine="709"/>
        <w:jc w:val="both"/>
        <w:rPr>
          <w:rFonts w:asciiTheme="majorHAnsi" w:hAnsiTheme="majorHAnsi"/>
        </w:rPr>
      </w:pPr>
      <w:r>
        <w:rPr>
          <w:rFonts w:asciiTheme="majorHAnsi" w:hAnsiTheme="majorHAnsi"/>
        </w:rPr>
        <w:t xml:space="preserve">През февруари 2014 г. Вицепрезидентът се е произнесъл по </w:t>
      </w:r>
      <w:r w:rsidR="001F67EB" w:rsidRPr="00F905F4">
        <w:rPr>
          <w:rFonts w:asciiTheme="majorHAnsi" w:hAnsiTheme="majorHAnsi"/>
        </w:rPr>
        <w:t xml:space="preserve">единодушно </w:t>
      </w:r>
      <w:r w:rsidR="001F67EB" w:rsidRPr="008774F5">
        <w:rPr>
          <w:rFonts w:asciiTheme="majorHAnsi" w:hAnsiTheme="majorHAnsi"/>
        </w:rPr>
        <w:t>предложение</w:t>
      </w:r>
      <w:r w:rsidRPr="008774F5">
        <w:rPr>
          <w:rFonts w:asciiTheme="majorHAnsi" w:hAnsiTheme="majorHAnsi"/>
        </w:rPr>
        <w:t xml:space="preserve"> на </w:t>
      </w:r>
      <w:r w:rsidR="00EF3501">
        <w:rPr>
          <w:rFonts w:asciiTheme="majorHAnsi" w:hAnsiTheme="majorHAnsi"/>
        </w:rPr>
        <w:t>К</w:t>
      </w:r>
      <w:r w:rsidRPr="008774F5">
        <w:rPr>
          <w:rFonts w:asciiTheme="majorHAnsi" w:hAnsiTheme="majorHAnsi"/>
        </w:rPr>
        <w:t>омисията</w:t>
      </w:r>
      <w:r w:rsidR="001F67EB" w:rsidRPr="008774F5">
        <w:rPr>
          <w:rFonts w:asciiTheme="majorHAnsi" w:hAnsiTheme="majorHAnsi"/>
        </w:rPr>
        <w:t xml:space="preserve"> за помилване</w:t>
      </w:r>
      <w:r w:rsidR="00212254" w:rsidRPr="008774F5">
        <w:rPr>
          <w:rFonts w:asciiTheme="majorHAnsi" w:hAnsiTheme="majorHAnsi"/>
        </w:rPr>
        <w:t xml:space="preserve"> </w:t>
      </w:r>
      <w:r w:rsidR="001F67EB" w:rsidRPr="00F905F4">
        <w:rPr>
          <w:rFonts w:asciiTheme="majorHAnsi" w:hAnsiTheme="majorHAnsi"/>
        </w:rPr>
        <w:t>(</w:t>
      </w:r>
      <w:r w:rsidR="001F67EB" w:rsidRPr="00F905F4">
        <w:rPr>
          <w:rFonts w:asciiTheme="majorHAnsi" w:hAnsiTheme="majorHAnsi"/>
          <w:i/>
        </w:rPr>
        <w:t>следва извлечение от мотивите на Комисията</w:t>
      </w:r>
      <w:r w:rsidR="001F67EB" w:rsidRPr="00F905F4">
        <w:rPr>
          <w:rFonts w:asciiTheme="majorHAnsi" w:hAnsiTheme="majorHAnsi"/>
        </w:rPr>
        <w:t>):</w:t>
      </w:r>
    </w:p>
    <w:p w:rsidR="00D3610C" w:rsidRPr="00F905F4" w:rsidRDefault="00212254" w:rsidP="00E2259B">
      <w:pPr>
        <w:pStyle w:val="ListParagraph"/>
        <w:numPr>
          <w:ilvl w:val="0"/>
          <w:numId w:val="28"/>
        </w:numPr>
        <w:tabs>
          <w:tab w:val="left" w:pos="993"/>
        </w:tabs>
        <w:ind w:left="0" w:firstLine="709"/>
        <w:jc w:val="both"/>
        <w:rPr>
          <w:rFonts w:asciiTheme="majorHAnsi" w:hAnsiTheme="majorHAnsi"/>
        </w:rPr>
      </w:pPr>
      <w:r w:rsidRPr="00F905F4">
        <w:rPr>
          <w:rFonts w:asciiTheme="majorHAnsi" w:hAnsiTheme="majorHAnsi"/>
        </w:rPr>
        <w:t xml:space="preserve">Молителката е на 57 години, с висше образование, </w:t>
      </w:r>
      <w:proofErr w:type="spellStart"/>
      <w:r w:rsidRPr="00F905F4">
        <w:rPr>
          <w:rFonts w:asciiTheme="majorHAnsi" w:hAnsiTheme="majorHAnsi"/>
        </w:rPr>
        <w:t>неомъжена</w:t>
      </w:r>
      <w:proofErr w:type="spellEnd"/>
      <w:r w:rsidRPr="00F905F4">
        <w:rPr>
          <w:rFonts w:asciiTheme="majorHAnsi" w:hAnsiTheme="majorHAnsi"/>
        </w:rPr>
        <w:t xml:space="preserve"> с осиновено дете, </w:t>
      </w:r>
      <w:proofErr w:type="spellStart"/>
      <w:r w:rsidRPr="00F905F4">
        <w:rPr>
          <w:rFonts w:asciiTheme="majorHAnsi" w:hAnsiTheme="majorHAnsi"/>
        </w:rPr>
        <w:t>неосъждана</w:t>
      </w:r>
      <w:proofErr w:type="spellEnd"/>
      <w:r w:rsidRPr="00F905F4">
        <w:rPr>
          <w:rFonts w:asciiTheme="majorHAnsi" w:hAnsiTheme="majorHAnsi"/>
        </w:rPr>
        <w:t xml:space="preserve"> в миналото.</w:t>
      </w:r>
      <w:r w:rsidR="00D3610C" w:rsidRPr="00F905F4">
        <w:rPr>
          <w:rFonts w:asciiTheme="majorHAnsi" w:hAnsiTheme="majorHAnsi"/>
        </w:rPr>
        <w:t xml:space="preserve"> Изтърпя</w:t>
      </w:r>
      <w:r w:rsidRPr="00F905F4">
        <w:rPr>
          <w:rFonts w:asciiTheme="majorHAnsi" w:hAnsiTheme="majorHAnsi"/>
        </w:rPr>
        <w:t>ла е близо 2 години и 6 месеца от</w:t>
      </w:r>
      <w:r w:rsidR="00D3610C" w:rsidRPr="00F905F4">
        <w:rPr>
          <w:rFonts w:asciiTheme="majorHAnsi" w:hAnsiTheme="majorHAnsi"/>
        </w:rPr>
        <w:t xml:space="preserve"> наложеното</w:t>
      </w:r>
      <w:r w:rsidRPr="00F905F4">
        <w:rPr>
          <w:rFonts w:asciiTheme="majorHAnsi" w:hAnsiTheme="majorHAnsi"/>
        </w:rPr>
        <w:t xml:space="preserve"> наказание </w:t>
      </w:r>
      <w:r w:rsidR="00EF3501">
        <w:rPr>
          <w:rFonts w:asciiTheme="majorHAnsi" w:hAnsiTheme="majorHAnsi"/>
        </w:rPr>
        <w:t xml:space="preserve">от </w:t>
      </w:r>
      <w:r w:rsidR="00D3610C" w:rsidRPr="00F905F4">
        <w:rPr>
          <w:rFonts w:asciiTheme="majorHAnsi" w:hAnsiTheme="majorHAnsi"/>
        </w:rPr>
        <w:t xml:space="preserve">6 години </w:t>
      </w:r>
      <w:r w:rsidRPr="00F905F4">
        <w:rPr>
          <w:rFonts w:asciiTheme="majorHAnsi" w:hAnsiTheme="majorHAnsi"/>
        </w:rPr>
        <w:t xml:space="preserve">лишаване от свобода за пътнотранспортно престъпление, в което са загинали четирима души, а един е тежко ранен. </w:t>
      </w:r>
      <w:r w:rsidR="00045CF0" w:rsidRPr="00F905F4">
        <w:rPr>
          <w:rFonts w:asciiTheme="majorHAnsi" w:hAnsiTheme="majorHAnsi"/>
        </w:rPr>
        <w:t xml:space="preserve">Корекционният процес </w:t>
      </w:r>
      <w:r w:rsidR="00EF3501">
        <w:rPr>
          <w:rFonts w:asciiTheme="majorHAnsi" w:hAnsiTheme="majorHAnsi"/>
        </w:rPr>
        <w:t>е</w:t>
      </w:r>
      <w:r w:rsidR="00045CF0" w:rsidRPr="00F905F4">
        <w:rPr>
          <w:rFonts w:asciiTheme="majorHAnsi" w:hAnsiTheme="majorHAnsi"/>
        </w:rPr>
        <w:t xml:space="preserve"> завършен със снижена до възможния минимум стойност на риска от рецидив и формирана критичност към извършеното. </w:t>
      </w:r>
    </w:p>
    <w:p w:rsidR="00045CF0" w:rsidRPr="00F905F4" w:rsidRDefault="00D3610C" w:rsidP="00D3610C">
      <w:pPr>
        <w:jc w:val="both"/>
        <w:rPr>
          <w:rFonts w:asciiTheme="majorHAnsi" w:hAnsiTheme="majorHAnsi"/>
        </w:rPr>
      </w:pPr>
      <w:r w:rsidRPr="00F905F4">
        <w:rPr>
          <w:rFonts w:asciiTheme="majorHAnsi" w:hAnsiTheme="majorHAnsi"/>
        </w:rPr>
        <w:tab/>
      </w:r>
      <w:r w:rsidR="00045CF0" w:rsidRPr="00F905F4">
        <w:rPr>
          <w:rFonts w:asciiTheme="majorHAnsi" w:hAnsiTheme="majorHAnsi"/>
        </w:rPr>
        <w:t xml:space="preserve">Водещото съображение на Комисията да предложи помилване </w:t>
      </w:r>
      <w:r w:rsidR="002A2000">
        <w:rPr>
          <w:rFonts w:asciiTheme="majorHAnsi" w:hAnsiTheme="majorHAnsi"/>
        </w:rPr>
        <w:t xml:space="preserve">с остатъка </w:t>
      </w:r>
      <w:r w:rsidR="00045CF0" w:rsidRPr="00F905F4">
        <w:rPr>
          <w:rFonts w:asciiTheme="majorHAnsi" w:hAnsiTheme="majorHAnsi"/>
        </w:rPr>
        <w:t xml:space="preserve">е </w:t>
      </w:r>
      <w:r w:rsidR="00045CF0" w:rsidRPr="00F905F4">
        <w:rPr>
          <w:rFonts w:asciiTheme="majorHAnsi" w:hAnsiTheme="majorHAnsi"/>
          <w:b/>
        </w:rPr>
        <w:t>изключително семейно обстоятелство</w:t>
      </w:r>
      <w:r w:rsidR="00045CF0" w:rsidRPr="00F905F4">
        <w:rPr>
          <w:rFonts w:asciiTheme="majorHAnsi" w:hAnsiTheme="majorHAnsi"/>
        </w:rPr>
        <w:t xml:space="preserve">, свързано с тежки трудности по отглеждането на нейната 11-годишна дъщеря от възрастната й (84-годишна) и </w:t>
      </w:r>
      <w:r w:rsidR="00E2259B" w:rsidRPr="00F905F4">
        <w:rPr>
          <w:rFonts w:asciiTheme="majorHAnsi" w:hAnsiTheme="majorHAnsi"/>
        </w:rPr>
        <w:t>тежко болна майка</w:t>
      </w:r>
      <w:r w:rsidRPr="00F905F4">
        <w:rPr>
          <w:rFonts w:asciiTheme="majorHAnsi" w:hAnsiTheme="majorHAnsi"/>
        </w:rPr>
        <w:t>.</w:t>
      </w:r>
      <w:r w:rsidR="00E2259B" w:rsidRPr="00F905F4">
        <w:rPr>
          <w:rFonts w:asciiTheme="majorHAnsi" w:hAnsiTheme="majorHAnsi"/>
        </w:rPr>
        <w:t xml:space="preserve"> Детето е силно привързано към молителката, която е била основен фактор за неговото изключително благоприятно интелектуално, образователно и емоционално развитие до </w:t>
      </w:r>
      <w:r w:rsidR="00EF3501">
        <w:rPr>
          <w:rFonts w:asciiTheme="majorHAnsi" w:hAnsiTheme="majorHAnsi"/>
        </w:rPr>
        <w:t xml:space="preserve">момента на извършване на </w:t>
      </w:r>
      <w:r w:rsidR="00E2259B" w:rsidRPr="00F905F4">
        <w:rPr>
          <w:rFonts w:asciiTheme="majorHAnsi" w:hAnsiTheme="majorHAnsi"/>
        </w:rPr>
        <w:t>престъплението. Към момента на разглеждане на молбата са установени трайни негативни процеси, свързани с това развитие, водещи до изпадането на детето в непосредствен риск (вкл. да отключи асоциа</w:t>
      </w:r>
      <w:bookmarkStart w:id="0" w:name="_GoBack"/>
      <w:bookmarkEnd w:id="0"/>
      <w:r w:rsidR="00E2259B" w:rsidRPr="00F905F4">
        <w:rPr>
          <w:rFonts w:asciiTheme="majorHAnsi" w:hAnsiTheme="majorHAnsi"/>
        </w:rPr>
        <w:t xml:space="preserve">лно поведение и да стане жертва на посегателство) и до отделяне от семейството, които са в пряка причинност с отсъствието на майка му. Изчерпани са възможностите на държавата да овладее </w:t>
      </w:r>
      <w:r w:rsidR="00EF3501">
        <w:rPr>
          <w:rFonts w:asciiTheme="majorHAnsi" w:hAnsiTheme="majorHAnsi"/>
        </w:rPr>
        <w:t xml:space="preserve">рисковете </w:t>
      </w:r>
      <w:r w:rsidR="00E2259B" w:rsidRPr="00F905F4">
        <w:rPr>
          <w:rFonts w:asciiTheme="majorHAnsi" w:hAnsiTheme="majorHAnsi"/>
        </w:rPr>
        <w:t xml:space="preserve">чрез мерките и подкрепата, оказвана от компетентните социални, </w:t>
      </w:r>
      <w:proofErr w:type="spellStart"/>
      <w:r w:rsidR="00E2259B" w:rsidRPr="00F905F4">
        <w:rPr>
          <w:rFonts w:asciiTheme="majorHAnsi" w:hAnsiTheme="majorHAnsi"/>
        </w:rPr>
        <w:t>закрилни</w:t>
      </w:r>
      <w:proofErr w:type="spellEnd"/>
      <w:r w:rsidR="00E2259B" w:rsidRPr="00F905F4">
        <w:rPr>
          <w:rFonts w:asciiTheme="majorHAnsi" w:hAnsiTheme="majorHAnsi"/>
        </w:rPr>
        <w:t xml:space="preserve"> и образователни институции, които наблюдават детето от неговото осиновяване на 3-годишна възраст. Тези органи убедително аргументират становище, че рисковете са необичайно високи, а влошаването  на </w:t>
      </w:r>
      <w:r w:rsidR="00E2259B" w:rsidRPr="00F905F4">
        <w:rPr>
          <w:rFonts w:asciiTheme="majorHAnsi" w:hAnsiTheme="majorHAnsi"/>
        </w:rPr>
        <w:lastRenderedPageBreak/>
        <w:t xml:space="preserve">състоянието на детето може да се окаже необратимо. Междувременно здравословното състояние на майката на молителката се влошава. </w:t>
      </w:r>
      <w:r w:rsidRPr="00F905F4">
        <w:rPr>
          <w:rFonts w:asciiTheme="majorHAnsi" w:hAnsiTheme="majorHAnsi"/>
        </w:rPr>
        <w:t>Баба и внучка се издържат само с пенсията за осигурителен стаж и възраст и социална помощ.</w:t>
      </w:r>
    </w:p>
    <w:p w:rsidR="001F67EB" w:rsidRPr="00F905F4" w:rsidRDefault="00D3610C" w:rsidP="00D3610C">
      <w:pPr>
        <w:tabs>
          <w:tab w:val="left" w:pos="993"/>
        </w:tabs>
        <w:jc w:val="both"/>
        <w:rPr>
          <w:rFonts w:asciiTheme="majorHAnsi" w:hAnsiTheme="majorHAnsi"/>
          <w:b/>
        </w:rPr>
      </w:pPr>
      <w:r w:rsidRPr="00F905F4">
        <w:rPr>
          <w:rFonts w:asciiTheme="majorHAnsi" w:hAnsiTheme="majorHAnsi"/>
        </w:rPr>
        <w:tab/>
        <w:t xml:space="preserve">Молителката е помилвана частично в размер на 12 месеца от остатъка от близо 3 години с </w:t>
      </w:r>
      <w:r w:rsidR="001F67EB" w:rsidRPr="00F905F4">
        <w:rPr>
          <w:rFonts w:asciiTheme="majorHAnsi" w:hAnsiTheme="majorHAnsi"/>
          <w:b/>
        </w:rPr>
        <w:t xml:space="preserve">Указ  № </w:t>
      </w:r>
      <w:r w:rsidR="007C7E13" w:rsidRPr="00F905F4">
        <w:rPr>
          <w:rFonts w:asciiTheme="majorHAnsi" w:hAnsiTheme="majorHAnsi"/>
          <w:b/>
          <w:lang w:val="en-US"/>
        </w:rPr>
        <w:t>13</w:t>
      </w:r>
      <w:r w:rsidR="007C7E13" w:rsidRPr="00F905F4">
        <w:rPr>
          <w:rFonts w:asciiTheme="majorHAnsi" w:hAnsiTheme="majorHAnsi"/>
          <w:b/>
        </w:rPr>
        <w:t xml:space="preserve"> от 12</w:t>
      </w:r>
      <w:r w:rsidR="001F67EB" w:rsidRPr="00F905F4">
        <w:rPr>
          <w:rFonts w:asciiTheme="majorHAnsi" w:hAnsiTheme="majorHAnsi"/>
          <w:b/>
        </w:rPr>
        <w:t>.0</w:t>
      </w:r>
      <w:r w:rsidR="007C7E13" w:rsidRPr="00F905F4">
        <w:rPr>
          <w:rFonts w:asciiTheme="majorHAnsi" w:hAnsiTheme="majorHAnsi"/>
          <w:b/>
        </w:rPr>
        <w:t>2</w:t>
      </w:r>
      <w:r w:rsidR="001F67EB" w:rsidRPr="00F905F4">
        <w:rPr>
          <w:rFonts w:asciiTheme="majorHAnsi" w:hAnsiTheme="majorHAnsi"/>
          <w:b/>
        </w:rPr>
        <w:t>.201</w:t>
      </w:r>
      <w:r w:rsidR="007C7E13" w:rsidRPr="00F905F4">
        <w:rPr>
          <w:rFonts w:asciiTheme="majorHAnsi" w:hAnsiTheme="majorHAnsi"/>
          <w:b/>
        </w:rPr>
        <w:t>4</w:t>
      </w:r>
      <w:r w:rsidR="001F67EB" w:rsidRPr="00F905F4">
        <w:rPr>
          <w:rFonts w:asciiTheme="majorHAnsi" w:hAnsiTheme="majorHAnsi"/>
          <w:b/>
        </w:rPr>
        <w:t xml:space="preserve"> г.</w:t>
      </w:r>
    </w:p>
    <w:p w:rsidR="001F67EB" w:rsidRPr="0044379E" w:rsidRDefault="001F67EB" w:rsidP="001F67EB">
      <w:pPr>
        <w:ind w:firstLine="709"/>
        <w:jc w:val="both"/>
        <w:rPr>
          <w:rFonts w:asciiTheme="majorHAnsi" w:hAnsiTheme="majorHAnsi"/>
        </w:rPr>
      </w:pPr>
    </w:p>
    <w:p w:rsidR="001F67EB" w:rsidRPr="00880DB2" w:rsidRDefault="00D3610C" w:rsidP="00476C51">
      <w:pPr>
        <w:pStyle w:val="ListParagraph"/>
        <w:numPr>
          <w:ilvl w:val="0"/>
          <w:numId w:val="26"/>
        </w:numPr>
        <w:rPr>
          <w:rFonts w:asciiTheme="majorHAnsi" w:hAnsiTheme="majorHAnsi"/>
          <w:b/>
          <w:sz w:val="28"/>
          <w:szCs w:val="28"/>
        </w:rPr>
      </w:pPr>
      <w:r>
        <w:rPr>
          <w:rFonts w:asciiTheme="majorHAnsi" w:hAnsiTheme="majorHAnsi"/>
          <w:b/>
          <w:sz w:val="28"/>
          <w:szCs w:val="28"/>
        </w:rPr>
        <w:t>ДОПЪЛНИТЕЛНИ</w:t>
      </w:r>
      <w:r w:rsidR="00476C51" w:rsidRPr="00880DB2">
        <w:rPr>
          <w:rFonts w:asciiTheme="majorHAnsi" w:hAnsiTheme="majorHAnsi"/>
          <w:b/>
          <w:sz w:val="28"/>
          <w:szCs w:val="28"/>
        </w:rPr>
        <w:t xml:space="preserve"> ДЕЙНОСТИ </w:t>
      </w:r>
      <w:proofErr w:type="spellStart"/>
      <w:r w:rsidR="00476C51" w:rsidRPr="00880DB2">
        <w:rPr>
          <w:rFonts w:asciiTheme="majorHAnsi" w:hAnsiTheme="majorHAnsi"/>
          <w:b/>
          <w:sz w:val="28"/>
          <w:szCs w:val="28"/>
        </w:rPr>
        <w:t>И</w:t>
      </w:r>
      <w:proofErr w:type="spellEnd"/>
      <w:r w:rsidR="00476C51" w:rsidRPr="00880DB2">
        <w:rPr>
          <w:rFonts w:asciiTheme="majorHAnsi" w:hAnsiTheme="majorHAnsi"/>
          <w:b/>
          <w:sz w:val="28"/>
          <w:szCs w:val="28"/>
        </w:rPr>
        <w:t xml:space="preserve"> СТАЖАНТСКО ОБУЧЕНИЕ</w:t>
      </w:r>
    </w:p>
    <w:p w:rsidR="00D3610C" w:rsidRDefault="00D3610C" w:rsidP="00762402">
      <w:pPr>
        <w:ind w:firstLine="708"/>
        <w:jc w:val="both"/>
        <w:rPr>
          <w:rFonts w:asciiTheme="majorHAnsi" w:hAnsiTheme="majorHAnsi"/>
        </w:rPr>
      </w:pPr>
    </w:p>
    <w:p w:rsidR="00D3610C" w:rsidRDefault="00762402" w:rsidP="00762402">
      <w:pPr>
        <w:ind w:firstLine="708"/>
        <w:jc w:val="both"/>
        <w:rPr>
          <w:rFonts w:asciiTheme="majorHAnsi" w:hAnsiTheme="majorHAnsi"/>
        </w:rPr>
      </w:pPr>
      <w:r>
        <w:rPr>
          <w:rFonts w:asciiTheme="majorHAnsi" w:hAnsiTheme="majorHAnsi"/>
        </w:rPr>
        <w:t xml:space="preserve">През </w:t>
      </w:r>
      <w:r w:rsidR="00D3610C">
        <w:rPr>
          <w:rFonts w:asciiTheme="majorHAnsi" w:hAnsiTheme="majorHAnsi"/>
        </w:rPr>
        <w:t>януари</w:t>
      </w:r>
      <w:r>
        <w:rPr>
          <w:rFonts w:asciiTheme="majorHAnsi" w:hAnsiTheme="majorHAnsi"/>
        </w:rPr>
        <w:t xml:space="preserve"> 201</w:t>
      </w:r>
      <w:r w:rsidR="00D3610C">
        <w:rPr>
          <w:rFonts w:asciiTheme="majorHAnsi" w:hAnsiTheme="majorHAnsi"/>
        </w:rPr>
        <w:t>4</w:t>
      </w:r>
      <w:r>
        <w:rPr>
          <w:rFonts w:asciiTheme="majorHAnsi" w:hAnsiTheme="majorHAnsi"/>
        </w:rPr>
        <w:t xml:space="preserve"> г. </w:t>
      </w:r>
      <w:r w:rsidR="00D3610C">
        <w:rPr>
          <w:rFonts w:asciiTheme="majorHAnsi" w:hAnsiTheme="majorHAnsi"/>
        </w:rPr>
        <w:t>в Комисията бе формиран поредният стажантски екип</w:t>
      </w:r>
      <w:r w:rsidR="000B05C6">
        <w:rPr>
          <w:rFonts w:asciiTheme="majorHAnsi" w:hAnsiTheme="majorHAnsi"/>
          <w:lang w:val="en-US"/>
        </w:rPr>
        <w:t xml:space="preserve">, </w:t>
      </w:r>
      <w:r w:rsidR="000B05C6">
        <w:rPr>
          <w:rFonts w:asciiTheme="majorHAnsi" w:hAnsiTheme="majorHAnsi"/>
        </w:rPr>
        <w:t>чието обучение бе експериментално удължено и приключва успешно през юли</w:t>
      </w:r>
      <w:r w:rsidR="00D3610C">
        <w:rPr>
          <w:rFonts w:asciiTheme="majorHAnsi" w:hAnsiTheme="majorHAnsi"/>
        </w:rPr>
        <w:t>. В рамките на стажантското обучение се провеждат аналитични обсъждания по конкретни актуални проблеми на съдебната практика по наказателни дела и помилването, във връзка с които на стажантите се възлагат предварителни проучвания.</w:t>
      </w:r>
    </w:p>
    <w:p w:rsidR="000E0546" w:rsidRDefault="00762402" w:rsidP="00D3610C">
      <w:pPr>
        <w:ind w:firstLine="708"/>
        <w:jc w:val="both"/>
        <w:rPr>
          <w:rFonts w:asciiTheme="majorHAnsi" w:hAnsiTheme="majorHAnsi"/>
        </w:rPr>
      </w:pPr>
      <w:r>
        <w:rPr>
          <w:rFonts w:asciiTheme="majorHAnsi" w:hAnsiTheme="majorHAnsi"/>
        </w:rPr>
        <w:t xml:space="preserve">През </w:t>
      </w:r>
      <w:r w:rsidR="00D572DF">
        <w:rPr>
          <w:rFonts w:asciiTheme="majorHAnsi" w:hAnsiTheme="majorHAnsi"/>
        </w:rPr>
        <w:t xml:space="preserve">отчетния период Комисията обобщи практиката си през изтеклата </w:t>
      </w:r>
      <w:r w:rsidR="00D3610C">
        <w:rPr>
          <w:rFonts w:asciiTheme="majorHAnsi" w:hAnsiTheme="majorHAnsi"/>
        </w:rPr>
        <w:t>втора</w:t>
      </w:r>
      <w:r w:rsidR="00D572DF">
        <w:rPr>
          <w:rFonts w:asciiTheme="majorHAnsi" w:hAnsiTheme="majorHAnsi"/>
        </w:rPr>
        <w:t xml:space="preserve"> година от мандата и подготви </w:t>
      </w:r>
      <w:r w:rsidR="00D572DF" w:rsidRPr="00D572DF">
        <w:rPr>
          <w:rFonts w:asciiTheme="majorHAnsi" w:hAnsiTheme="majorHAnsi"/>
          <w:b/>
        </w:rPr>
        <w:t>годишен доклад</w:t>
      </w:r>
      <w:r w:rsidR="00D572DF">
        <w:rPr>
          <w:rFonts w:asciiTheme="majorHAnsi" w:hAnsiTheme="majorHAnsi"/>
        </w:rPr>
        <w:t xml:space="preserve"> за дейността си, </w:t>
      </w:r>
      <w:r w:rsidR="00D3610C">
        <w:rPr>
          <w:rFonts w:asciiTheme="majorHAnsi" w:hAnsiTheme="majorHAnsi"/>
        </w:rPr>
        <w:t>достъпен на електронната страница на президента.</w:t>
      </w:r>
    </w:p>
    <w:p w:rsidR="00D3610C" w:rsidRDefault="00D3610C" w:rsidP="00D3610C">
      <w:pPr>
        <w:ind w:firstLine="708"/>
        <w:jc w:val="both"/>
        <w:rPr>
          <w:rFonts w:asciiTheme="majorHAnsi" w:hAnsiTheme="majorHAnsi"/>
        </w:rPr>
      </w:pPr>
      <w:r>
        <w:rPr>
          <w:rFonts w:asciiTheme="majorHAnsi" w:hAnsiTheme="majorHAnsi"/>
        </w:rPr>
        <w:t>Продължава дигитализирането на архива на Комисията. Данните от разгледаните от началото на мандата преписки се въвеждат в Електронната система за управление на дейността на Комисията, която работи от края на 2013 г. и предоставя статистическа информация в реално време през електронната страница на държавния глава.</w:t>
      </w:r>
      <w:r w:rsidR="00EF3501">
        <w:rPr>
          <w:rFonts w:asciiTheme="majorHAnsi" w:hAnsiTheme="majorHAnsi"/>
        </w:rPr>
        <w:t xml:space="preserve"> Системата е допълнена с нови 25 статистически показатели.</w:t>
      </w:r>
    </w:p>
    <w:p w:rsidR="00EF3501" w:rsidRPr="00D3610C" w:rsidRDefault="00EF3501" w:rsidP="00D3610C">
      <w:pPr>
        <w:ind w:firstLine="708"/>
        <w:jc w:val="both"/>
        <w:rPr>
          <w:rFonts w:asciiTheme="majorHAnsi" w:hAnsiTheme="majorHAnsi"/>
        </w:rPr>
      </w:pPr>
      <w:r>
        <w:rPr>
          <w:rFonts w:asciiTheme="majorHAnsi" w:hAnsiTheme="majorHAnsi"/>
        </w:rPr>
        <w:t>В рамките на текущата си дейност и стажантското обучение Комисията проведе 3 специализирани работни дискусии с експерти по психология (посветена на факторите за развитие на установени повтарящи се престъпни модели), прокурори и съдии (посветени на анализ на съдебната практика).</w:t>
      </w:r>
    </w:p>
    <w:sectPr w:rsidR="00EF3501" w:rsidRPr="00D3610C" w:rsidSect="00E411D2">
      <w:headerReference w:type="default" r:id="rId15"/>
      <w:footerReference w:type="even" r:id="rId16"/>
      <w:footerReference w:type="default" r:id="rId17"/>
      <w:pgSz w:w="11906" w:h="16838"/>
      <w:pgMar w:top="1418" w:right="902" w:bottom="1418" w:left="72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13F" w:rsidRDefault="0001113F">
      <w:r>
        <w:separator/>
      </w:r>
    </w:p>
  </w:endnote>
  <w:endnote w:type="continuationSeparator" w:id="0">
    <w:p w:rsidR="0001113F" w:rsidRDefault="0001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23" w:rsidRDefault="005D58CA" w:rsidP="00F76129">
    <w:pPr>
      <w:pStyle w:val="Footer"/>
      <w:framePr w:wrap="around" w:vAnchor="text" w:hAnchor="margin" w:xAlign="right" w:y="1"/>
      <w:rPr>
        <w:rStyle w:val="PageNumber"/>
      </w:rPr>
    </w:pPr>
    <w:r>
      <w:rPr>
        <w:rStyle w:val="PageNumber"/>
      </w:rPr>
      <w:fldChar w:fldCharType="begin"/>
    </w:r>
    <w:r w:rsidR="00C12523">
      <w:rPr>
        <w:rStyle w:val="PageNumber"/>
      </w:rPr>
      <w:instrText xml:space="preserve">PAGE  </w:instrText>
    </w:r>
    <w:r>
      <w:rPr>
        <w:rStyle w:val="PageNumber"/>
      </w:rPr>
      <w:fldChar w:fldCharType="end"/>
    </w:r>
  </w:p>
  <w:p w:rsidR="00C12523" w:rsidRDefault="00C12523" w:rsidP="002711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23" w:rsidRDefault="005D58CA" w:rsidP="00F76129">
    <w:pPr>
      <w:pStyle w:val="Footer"/>
      <w:framePr w:wrap="around" w:vAnchor="text" w:hAnchor="margin" w:xAlign="right" w:y="1"/>
      <w:rPr>
        <w:rStyle w:val="PageNumber"/>
      </w:rPr>
    </w:pPr>
    <w:r>
      <w:rPr>
        <w:rStyle w:val="PageNumber"/>
      </w:rPr>
      <w:fldChar w:fldCharType="begin"/>
    </w:r>
    <w:r w:rsidR="00C12523">
      <w:rPr>
        <w:rStyle w:val="PageNumber"/>
      </w:rPr>
      <w:instrText xml:space="preserve">PAGE  </w:instrText>
    </w:r>
    <w:r>
      <w:rPr>
        <w:rStyle w:val="PageNumber"/>
      </w:rPr>
      <w:fldChar w:fldCharType="separate"/>
    </w:r>
    <w:r w:rsidR="002A2000">
      <w:rPr>
        <w:rStyle w:val="PageNumber"/>
        <w:noProof/>
      </w:rPr>
      <w:t>8</w:t>
    </w:r>
    <w:r>
      <w:rPr>
        <w:rStyle w:val="PageNumber"/>
      </w:rPr>
      <w:fldChar w:fldCharType="end"/>
    </w:r>
  </w:p>
  <w:p w:rsidR="00C12523" w:rsidRPr="005324D6" w:rsidRDefault="00C12523" w:rsidP="002711C3">
    <w:pPr>
      <w:pStyle w:val="Header"/>
      <w:ind w:left="-851" w:right="360"/>
      <w:jc w:val="both"/>
      <w:rPr>
        <w:sz w:val="22"/>
        <w:szCs w:val="22"/>
      </w:rPr>
    </w:pPr>
  </w:p>
  <w:p w:rsidR="00C12523" w:rsidRDefault="00C12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13F" w:rsidRDefault="0001113F">
      <w:r>
        <w:separator/>
      </w:r>
    </w:p>
  </w:footnote>
  <w:footnote w:type="continuationSeparator" w:id="0">
    <w:p w:rsidR="0001113F" w:rsidRDefault="0001113F">
      <w:r>
        <w:continuationSeparator/>
      </w:r>
    </w:p>
  </w:footnote>
  <w:footnote w:id="1">
    <w:p w:rsidR="005E1CA0" w:rsidRDefault="005E1CA0" w:rsidP="005E1CA0">
      <w:pPr>
        <w:pStyle w:val="FootnoteText"/>
        <w:jc w:val="both"/>
      </w:pPr>
      <w:r>
        <w:rPr>
          <w:rStyle w:val="FootnoteReference"/>
        </w:rPr>
        <w:footnoteRef/>
      </w:r>
      <w:r>
        <w:t xml:space="preserve"> Това са групи обстоятелства, свързани с ценностната система, поведенческите стереотипи, навици и стратегии за справяне, </w:t>
      </w:r>
      <w:proofErr w:type="spellStart"/>
      <w:r>
        <w:t>личностовите</w:t>
      </w:r>
      <w:proofErr w:type="spellEnd"/>
      <w:r>
        <w:t xml:space="preserve"> нагласи и други особености на личността на осъдения и нейното социално функциониране, които са променливи. Напредъкът на корекционния процес се оценява според промените в стойностите им.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C52" w:rsidRDefault="000B05C6" w:rsidP="001E7C52">
    <w:pPr>
      <w:pStyle w:val="Header"/>
      <w:rPr>
        <w:rFonts w:asciiTheme="majorHAnsi" w:hAnsiTheme="majorHAnsi"/>
        <w:b/>
        <w:sz w:val="20"/>
        <w:szCs w:val="20"/>
      </w:rPr>
    </w:pPr>
    <w:r>
      <w:rPr>
        <w:rFonts w:asciiTheme="majorHAnsi" w:hAnsiTheme="majorHAnsi"/>
        <w:b/>
        <w:sz w:val="20"/>
        <w:szCs w:val="20"/>
      </w:rPr>
      <w:t>ШЕСТ</w:t>
    </w:r>
    <w:r w:rsidR="003A7AFE">
      <w:rPr>
        <w:rFonts w:asciiTheme="majorHAnsi" w:hAnsiTheme="majorHAnsi"/>
        <w:b/>
        <w:sz w:val="20"/>
        <w:szCs w:val="20"/>
      </w:rPr>
      <w:t>МЕСЕЧЕН ДОКЛАД</w:t>
    </w:r>
    <w:r w:rsidR="001E7C52">
      <w:rPr>
        <w:rFonts w:asciiTheme="majorHAnsi" w:hAnsiTheme="majorHAnsi"/>
        <w:b/>
        <w:sz w:val="20"/>
        <w:szCs w:val="20"/>
      </w:rPr>
      <w:t xml:space="preserve">                                         </w:t>
    </w:r>
    <w:r w:rsidR="001E7C52">
      <w:rPr>
        <w:rFonts w:asciiTheme="majorHAnsi" w:hAnsiTheme="majorHAnsi"/>
        <w:b/>
        <w:sz w:val="20"/>
        <w:szCs w:val="20"/>
      </w:rPr>
      <w:tab/>
    </w:r>
    <w:r w:rsidR="001E7C52">
      <w:rPr>
        <w:rFonts w:asciiTheme="majorHAnsi" w:hAnsiTheme="majorHAnsi"/>
        <w:b/>
        <w:sz w:val="20"/>
        <w:szCs w:val="20"/>
      </w:rPr>
      <w:tab/>
      <w:t xml:space="preserve">       </w:t>
    </w:r>
    <w:r w:rsidR="001E7C52">
      <w:rPr>
        <w:rFonts w:asciiTheme="majorHAnsi" w:hAnsiTheme="majorHAnsi"/>
        <w:b/>
        <w:sz w:val="20"/>
        <w:szCs w:val="20"/>
        <w:lang w:val="en-GB"/>
      </w:rPr>
      <w:t xml:space="preserve">                                           </w:t>
    </w:r>
    <w:r w:rsidR="001E7C52">
      <w:rPr>
        <w:rFonts w:asciiTheme="majorHAnsi" w:hAnsiTheme="majorHAnsi"/>
        <w:b/>
        <w:sz w:val="20"/>
        <w:szCs w:val="20"/>
      </w:rPr>
      <w:t xml:space="preserve">   КОМИСИЯ ПО ПОМИЛВАНЕТО ПРИ </w:t>
    </w:r>
  </w:p>
  <w:p w:rsidR="001E7C52" w:rsidRDefault="003A7AFE" w:rsidP="003A7AFE">
    <w:pPr>
      <w:pStyle w:val="Header"/>
      <w:pBdr>
        <w:bottom w:val="single" w:sz="6" w:space="1" w:color="auto"/>
      </w:pBdr>
      <w:rPr>
        <w:rFonts w:asciiTheme="majorHAnsi" w:hAnsiTheme="majorHAnsi"/>
        <w:b/>
        <w:sz w:val="20"/>
        <w:szCs w:val="20"/>
      </w:rPr>
    </w:pPr>
    <w:r>
      <w:rPr>
        <w:rFonts w:asciiTheme="majorHAnsi" w:hAnsiTheme="majorHAnsi"/>
        <w:b/>
        <w:sz w:val="20"/>
        <w:szCs w:val="20"/>
      </w:rPr>
      <w:t xml:space="preserve">ЯНУАРИ  – </w:t>
    </w:r>
    <w:r w:rsidR="000B05C6">
      <w:rPr>
        <w:rFonts w:asciiTheme="majorHAnsi" w:hAnsiTheme="majorHAnsi"/>
        <w:b/>
        <w:sz w:val="20"/>
        <w:szCs w:val="20"/>
      </w:rPr>
      <w:t>ЮНИ</w:t>
    </w:r>
    <w:r w:rsidR="00DC1CBF">
      <w:rPr>
        <w:rFonts w:asciiTheme="majorHAnsi" w:hAnsiTheme="majorHAnsi"/>
        <w:b/>
        <w:sz w:val="20"/>
        <w:szCs w:val="20"/>
      </w:rPr>
      <w:t xml:space="preserve"> 2014</w:t>
    </w:r>
    <w:r>
      <w:rPr>
        <w:rFonts w:asciiTheme="majorHAnsi" w:hAnsiTheme="majorHAnsi"/>
        <w:b/>
        <w:sz w:val="20"/>
        <w:szCs w:val="20"/>
      </w:rPr>
      <w:t xml:space="preserve"> г.</w:t>
    </w:r>
    <w:r w:rsidR="000B05C6">
      <w:rPr>
        <w:rFonts w:asciiTheme="majorHAnsi" w:hAnsiTheme="majorHAnsi"/>
        <w:b/>
        <w:sz w:val="20"/>
        <w:szCs w:val="20"/>
      </w:rPr>
      <w:t xml:space="preserve">     </w:t>
    </w:r>
    <w:r w:rsidR="00DC1CBF">
      <w:rPr>
        <w:rFonts w:asciiTheme="majorHAnsi" w:hAnsiTheme="majorHAnsi"/>
        <w:b/>
        <w:sz w:val="20"/>
        <w:szCs w:val="20"/>
      </w:rPr>
      <w:tab/>
      <w:t xml:space="preserve">                         </w:t>
    </w:r>
    <w:r>
      <w:rPr>
        <w:rFonts w:asciiTheme="majorHAnsi" w:hAnsiTheme="majorHAnsi"/>
        <w:b/>
        <w:sz w:val="20"/>
        <w:szCs w:val="20"/>
      </w:rPr>
      <w:t xml:space="preserve">                                                              П</w:t>
    </w:r>
    <w:r w:rsidR="001E7C52">
      <w:rPr>
        <w:rFonts w:asciiTheme="majorHAnsi" w:hAnsiTheme="majorHAnsi"/>
        <w:b/>
        <w:sz w:val="20"/>
        <w:szCs w:val="20"/>
      </w:rPr>
      <w:t>РЕЗИДЕНТА НА РЕПУБЛИКА БЪЛГАРИЯ</w:t>
    </w:r>
  </w:p>
  <w:p w:rsidR="00C12523" w:rsidRPr="001E7C52" w:rsidRDefault="00C12523" w:rsidP="001E7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A6630"/>
    <w:multiLevelType w:val="hybridMultilevel"/>
    <w:tmpl w:val="1AE05DE6"/>
    <w:lvl w:ilvl="0" w:tplc="93E0A0D2">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nsid w:val="0D181093"/>
    <w:multiLevelType w:val="hybridMultilevel"/>
    <w:tmpl w:val="74660760"/>
    <w:lvl w:ilvl="0" w:tplc="C3D413F8">
      <w:start w:val="26"/>
      <w:numFmt w:val="bullet"/>
      <w:lvlText w:val="-"/>
      <w:lvlJc w:val="left"/>
      <w:pPr>
        <w:ind w:left="910" w:hanging="360"/>
      </w:pPr>
      <w:rPr>
        <w:rFonts w:ascii="Times New Roman" w:eastAsia="Times New Roman" w:hAnsi="Times New Roman" w:cs="Times New Roman" w:hint="default"/>
        <w:b/>
      </w:rPr>
    </w:lvl>
    <w:lvl w:ilvl="1" w:tplc="04020003">
      <w:start w:val="1"/>
      <w:numFmt w:val="bullet"/>
      <w:lvlText w:val="o"/>
      <w:lvlJc w:val="left"/>
      <w:pPr>
        <w:ind w:left="1630" w:hanging="360"/>
      </w:pPr>
      <w:rPr>
        <w:rFonts w:ascii="Courier New" w:hAnsi="Courier New" w:cs="Courier New" w:hint="default"/>
      </w:rPr>
    </w:lvl>
    <w:lvl w:ilvl="2" w:tplc="04020005" w:tentative="1">
      <w:start w:val="1"/>
      <w:numFmt w:val="bullet"/>
      <w:lvlText w:val=""/>
      <w:lvlJc w:val="left"/>
      <w:pPr>
        <w:ind w:left="2350" w:hanging="360"/>
      </w:pPr>
      <w:rPr>
        <w:rFonts w:ascii="Wingdings" w:hAnsi="Wingdings" w:hint="default"/>
      </w:rPr>
    </w:lvl>
    <w:lvl w:ilvl="3" w:tplc="04020001" w:tentative="1">
      <w:start w:val="1"/>
      <w:numFmt w:val="bullet"/>
      <w:lvlText w:val=""/>
      <w:lvlJc w:val="left"/>
      <w:pPr>
        <w:ind w:left="3070" w:hanging="360"/>
      </w:pPr>
      <w:rPr>
        <w:rFonts w:ascii="Symbol" w:hAnsi="Symbol" w:hint="default"/>
      </w:rPr>
    </w:lvl>
    <w:lvl w:ilvl="4" w:tplc="04020003" w:tentative="1">
      <w:start w:val="1"/>
      <w:numFmt w:val="bullet"/>
      <w:lvlText w:val="o"/>
      <w:lvlJc w:val="left"/>
      <w:pPr>
        <w:ind w:left="3790" w:hanging="360"/>
      </w:pPr>
      <w:rPr>
        <w:rFonts w:ascii="Courier New" w:hAnsi="Courier New" w:cs="Courier New" w:hint="default"/>
      </w:rPr>
    </w:lvl>
    <w:lvl w:ilvl="5" w:tplc="04020005" w:tentative="1">
      <w:start w:val="1"/>
      <w:numFmt w:val="bullet"/>
      <w:lvlText w:val=""/>
      <w:lvlJc w:val="left"/>
      <w:pPr>
        <w:ind w:left="4510" w:hanging="360"/>
      </w:pPr>
      <w:rPr>
        <w:rFonts w:ascii="Wingdings" w:hAnsi="Wingdings" w:hint="default"/>
      </w:rPr>
    </w:lvl>
    <w:lvl w:ilvl="6" w:tplc="04020001" w:tentative="1">
      <w:start w:val="1"/>
      <w:numFmt w:val="bullet"/>
      <w:lvlText w:val=""/>
      <w:lvlJc w:val="left"/>
      <w:pPr>
        <w:ind w:left="5230" w:hanging="360"/>
      </w:pPr>
      <w:rPr>
        <w:rFonts w:ascii="Symbol" w:hAnsi="Symbol" w:hint="default"/>
      </w:rPr>
    </w:lvl>
    <w:lvl w:ilvl="7" w:tplc="04020003" w:tentative="1">
      <w:start w:val="1"/>
      <w:numFmt w:val="bullet"/>
      <w:lvlText w:val="o"/>
      <w:lvlJc w:val="left"/>
      <w:pPr>
        <w:ind w:left="5950" w:hanging="360"/>
      </w:pPr>
      <w:rPr>
        <w:rFonts w:ascii="Courier New" w:hAnsi="Courier New" w:cs="Courier New" w:hint="default"/>
      </w:rPr>
    </w:lvl>
    <w:lvl w:ilvl="8" w:tplc="04020005" w:tentative="1">
      <w:start w:val="1"/>
      <w:numFmt w:val="bullet"/>
      <w:lvlText w:val=""/>
      <w:lvlJc w:val="left"/>
      <w:pPr>
        <w:ind w:left="6670" w:hanging="360"/>
      </w:pPr>
      <w:rPr>
        <w:rFonts w:ascii="Wingdings" w:hAnsi="Wingdings" w:hint="default"/>
      </w:rPr>
    </w:lvl>
  </w:abstractNum>
  <w:abstractNum w:abstractNumId="2">
    <w:nsid w:val="107C1790"/>
    <w:multiLevelType w:val="hybridMultilevel"/>
    <w:tmpl w:val="ED22FA5C"/>
    <w:lvl w:ilvl="0" w:tplc="C3F40E60">
      <w:numFmt w:val="bullet"/>
      <w:lvlText w:val="-"/>
      <w:lvlJc w:val="left"/>
      <w:pPr>
        <w:ind w:left="1065" w:hanging="360"/>
      </w:pPr>
      <w:rPr>
        <w:rFonts w:ascii="Times New Roman" w:eastAsia="Times New Roman" w:hAnsi="Times New Roman" w:cs="Times New Roman" w:hint="default"/>
        <w:b/>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3">
    <w:nsid w:val="10E97984"/>
    <w:multiLevelType w:val="hybridMultilevel"/>
    <w:tmpl w:val="DC16F0DC"/>
    <w:lvl w:ilvl="0" w:tplc="0ECC0C8C">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4">
    <w:nsid w:val="14443348"/>
    <w:multiLevelType w:val="hybridMultilevel"/>
    <w:tmpl w:val="8F927A84"/>
    <w:lvl w:ilvl="0" w:tplc="29DC5A46">
      <w:start w:val="1"/>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nsid w:val="160917DF"/>
    <w:multiLevelType w:val="hybridMultilevel"/>
    <w:tmpl w:val="B39C0618"/>
    <w:lvl w:ilvl="0" w:tplc="74FECAF6">
      <w:start w:val="1"/>
      <w:numFmt w:val="bullet"/>
      <w:lvlText w:val="-"/>
      <w:lvlJc w:val="left"/>
      <w:pPr>
        <w:ind w:left="1065" w:hanging="360"/>
      </w:pPr>
      <w:rPr>
        <w:rFonts w:ascii="Times New Roman" w:eastAsia="Times New Roman" w:hAnsi="Times New Roman" w:hint="default"/>
      </w:rPr>
    </w:lvl>
    <w:lvl w:ilvl="1" w:tplc="04020003" w:tentative="1">
      <w:start w:val="1"/>
      <w:numFmt w:val="bullet"/>
      <w:lvlText w:val="o"/>
      <w:lvlJc w:val="left"/>
      <w:pPr>
        <w:ind w:left="1785" w:hanging="360"/>
      </w:pPr>
      <w:rPr>
        <w:rFonts w:ascii="Courier New" w:hAnsi="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6">
    <w:nsid w:val="17280DEB"/>
    <w:multiLevelType w:val="hybridMultilevel"/>
    <w:tmpl w:val="A628DE2E"/>
    <w:lvl w:ilvl="0" w:tplc="11BEE232">
      <w:start w:val="1"/>
      <w:numFmt w:val="decimal"/>
      <w:lvlText w:val="%1."/>
      <w:lvlJc w:val="left"/>
      <w:pPr>
        <w:ind w:left="1068" w:hanging="360"/>
      </w:pPr>
      <w:rPr>
        <w:rFonts w:cs="Times New Roman" w:hint="default"/>
        <w:b/>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7">
    <w:nsid w:val="175D0052"/>
    <w:multiLevelType w:val="hybridMultilevel"/>
    <w:tmpl w:val="FDCE7588"/>
    <w:lvl w:ilvl="0" w:tplc="5E067C2A">
      <w:start w:val="23"/>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nsid w:val="18D67FC3"/>
    <w:multiLevelType w:val="hybridMultilevel"/>
    <w:tmpl w:val="D0782CAE"/>
    <w:lvl w:ilvl="0" w:tplc="A7DAE864">
      <w:start w:val="3"/>
      <w:numFmt w:val="bullet"/>
      <w:lvlText w:val="-"/>
      <w:lvlJc w:val="left"/>
      <w:pPr>
        <w:ind w:left="1068" w:hanging="360"/>
      </w:pPr>
      <w:rPr>
        <w:rFonts w:ascii="Cambria" w:eastAsia="Times New Roman" w:hAnsi="Cambria"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nsid w:val="1F360495"/>
    <w:multiLevelType w:val="multilevel"/>
    <w:tmpl w:val="7D4C3950"/>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10">
    <w:nsid w:val="21172606"/>
    <w:multiLevelType w:val="hybridMultilevel"/>
    <w:tmpl w:val="0C125A6E"/>
    <w:lvl w:ilvl="0" w:tplc="DFCE8ECE">
      <w:start w:val="25"/>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nsid w:val="26B23F61"/>
    <w:multiLevelType w:val="hybridMultilevel"/>
    <w:tmpl w:val="CD885596"/>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nsid w:val="29600100"/>
    <w:multiLevelType w:val="hybridMultilevel"/>
    <w:tmpl w:val="1608B680"/>
    <w:lvl w:ilvl="0" w:tplc="0402000F">
      <w:start w:val="1"/>
      <w:numFmt w:val="decimal"/>
      <w:lvlText w:val="%1."/>
      <w:lvlJc w:val="left"/>
      <w:pPr>
        <w:ind w:left="1428" w:hanging="360"/>
      </w:pPr>
      <w:rPr>
        <w:rFonts w:cs="Times New Roman" w:hint="default"/>
      </w:rPr>
    </w:lvl>
    <w:lvl w:ilvl="1" w:tplc="04020019" w:tentative="1">
      <w:start w:val="1"/>
      <w:numFmt w:val="lowerLetter"/>
      <w:lvlText w:val="%2."/>
      <w:lvlJc w:val="left"/>
      <w:pPr>
        <w:ind w:left="2148" w:hanging="360"/>
      </w:pPr>
      <w:rPr>
        <w:rFonts w:cs="Times New Roman"/>
      </w:rPr>
    </w:lvl>
    <w:lvl w:ilvl="2" w:tplc="0402001B" w:tentative="1">
      <w:start w:val="1"/>
      <w:numFmt w:val="lowerRoman"/>
      <w:lvlText w:val="%3."/>
      <w:lvlJc w:val="right"/>
      <w:pPr>
        <w:ind w:left="2868" w:hanging="180"/>
      </w:pPr>
      <w:rPr>
        <w:rFonts w:cs="Times New Roman"/>
      </w:rPr>
    </w:lvl>
    <w:lvl w:ilvl="3" w:tplc="0402000F" w:tentative="1">
      <w:start w:val="1"/>
      <w:numFmt w:val="decimal"/>
      <w:lvlText w:val="%4."/>
      <w:lvlJc w:val="left"/>
      <w:pPr>
        <w:ind w:left="3588" w:hanging="360"/>
      </w:pPr>
      <w:rPr>
        <w:rFonts w:cs="Times New Roman"/>
      </w:rPr>
    </w:lvl>
    <w:lvl w:ilvl="4" w:tplc="04020019" w:tentative="1">
      <w:start w:val="1"/>
      <w:numFmt w:val="lowerLetter"/>
      <w:lvlText w:val="%5."/>
      <w:lvlJc w:val="left"/>
      <w:pPr>
        <w:ind w:left="4308" w:hanging="360"/>
      </w:pPr>
      <w:rPr>
        <w:rFonts w:cs="Times New Roman"/>
      </w:rPr>
    </w:lvl>
    <w:lvl w:ilvl="5" w:tplc="0402001B" w:tentative="1">
      <w:start w:val="1"/>
      <w:numFmt w:val="lowerRoman"/>
      <w:lvlText w:val="%6."/>
      <w:lvlJc w:val="right"/>
      <w:pPr>
        <w:ind w:left="5028" w:hanging="180"/>
      </w:pPr>
      <w:rPr>
        <w:rFonts w:cs="Times New Roman"/>
      </w:rPr>
    </w:lvl>
    <w:lvl w:ilvl="6" w:tplc="0402000F" w:tentative="1">
      <w:start w:val="1"/>
      <w:numFmt w:val="decimal"/>
      <w:lvlText w:val="%7."/>
      <w:lvlJc w:val="left"/>
      <w:pPr>
        <w:ind w:left="5748" w:hanging="360"/>
      </w:pPr>
      <w:rPr>
        <w:rFonts w:cs="Times New Roman"/>
      </w:rPr>
    </w:lvl>
    <w:lvl w:ilvl="7" w:tplc="04020019" w:tentative="1">
      <w:start w:val="1"/>
      <w:numFmt w:val="lowerLetter"/>
      <w:lvlText w:val="%8."/>
      <w:lvlJc w:val="left"/>
      <w:pPr>
        <w:ind w:left="6468" w:hanging="360"/>
      </w:pPr>
      <w:rPr>
        <w:rFonts w:cs="Times New Roman"/>
      </w:rPr>
    </w:lvl>
    <w:lvl w:ilvl="8" w:tplc="0402001B" w:tentative="1">
      <w:start w:val="1"/>
      <w:numFmt w:val="lowerRoman"/>
      <w:lvlText w:val="%9."/>
      <w:lvlJc w:val="right"/>
      <w:pPr>
        <w:ind w:left="7188" w:hanging="180"/>
      </w:pPr>
      <w:rPr>
        <w:rFonts w:cs="Times New Roman"/>
      </w:rPr>
    </w:lvl>
  </w:abstractNum>
  <w:abstractNum w:abstractNumId="13">
    <w:nsid w:val="321C18D7"/>
    <w:multiLevelType w:val="hybridMultilevel"/>
    <w:tmpl w:val="038A3A8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
    <w:nsid w:val="371F6680"/>
    <w:multiLevelType w:val="multilevel"/>
    <w:tmpl w:val="F900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7D4082"/>
    <w:multiLevelType w:val="multilevel"/>
    <w:tmpl w:val="5D8E6352"/>
    <w:lvl w:ilvl="0">
      <w:start w:val="1"/>
      <w:numFmt w:val="decimal"/>
      <w:lvlText w:val="%1."/>
      <w:lvlJc w:val="left"/>
      <w:pPr>
        <w:ind w:left="1428" w:hanging="360"/>
      </w:pPr>
      <w:rPr>
        <w:rFonts w:hint="default"/>
      </w:rPr>
    </w:lvl>
    <w:lvl w:ilvl="1">
      <w:start w:val="2"/>
      <w:numFmt w:val="decimal"/>
      <w:isLgl/>
      <w:lvlText w:val="%1.%2"/>
      <w:lvlJc w:val="left"/>
      <w:pPr>
        <w:ind w:left="1488"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16">
    <w:nsid w:val="3C8B5ED5"/>
    <w:multiLevelType w:val="hybridMultilevel"/>
    <w:tmpl w:val="1AE05DE6"/>
    <w:lvl w:ilvl="0" w:tplc="93E0A0D2">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7">
    <w:nsid w:val="3E2E23A3"/>
    <w:multiLevelType w:val="hybridMultilevel"/>
    <w:tmpl w:val="7CEE133C"/>
    <w:lvl w:ilvl="0" w:tplc="DA6863C2">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18">
    <w:nsid w:val="420D372E"/>
    <w:multiLevelType w:val="hybridMultilevel"/>
    <w:tmpl w:val="8AB4C5C6"/>
    <w:lvl w:ilvl="0" w:tplc="5F94417C">
      <w:start w:val="4"/>
      <w:numFmt w:val="bullet"/>
      <w:lvlText w:val="-"/>
      <w:lvlJc w:val="left"/>
      <w:pPr>
        <w:ind w:left="1788" w:hanging="360"/>
      </w:pPr>
      <w:rPr>
        <w:rFonts w:ascii="Cambria" w:eastAsia="Times New Roman" w:hAnsi="Cambria" w:cs="Times New Roman"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19">
    <w:nsid w:val="430D05DA"/>
    <w:multiLevelType w:val="hybridMultilevel"/>
    <w:tmpl w:val="C44C3C72"/>
    <w:lvl w:ilvl="0" w:tplc="A996750C">
      <w:start w:val="1"/>
      <w:numFmt w:val="decimal"/>
      <w:lvlText w:val="%1."/>
      <w:lvlJc w:val="left"/>
      <w:pPr>
        <w:ind w:left="720" w:hanging="360"/>
      </w:pPr>
      <w:rPr>
        <w:rFonts w:cs="Times New Roman" w:hint="default"/>
        <w:sz w:val="24"/>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nsid w:val="46794966"/>
    <w:multiLevelType w:val="hybridMultilevel"/>
    <w:tmpl w:val="3F6A3EF6"/>
    <w:lvl w:ilvl="0" w:tplc="12A2475E">
      <w:start w:val="1"/>
      <w:numFmt w:val="decimalZero"/>
      <w:lvlText w:val="%1."/>
      <w:lvlJc w:val="left"/>
      <w:pPr>
        <w:ind w:left="735" w:hanging="375"/>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D8234D4"/>
    <w:multiLevelType w:val="hybridMultilevel"/>
    <w:tmpl w:val="025031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E3512D9"/>
    <w:multiLevelType w:val="hybridMultilevel"/>
    <w:tmpl w:val="946A0FBC"/>
    <w:lvl w:ilvl="0" w:tplc="3848A75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3">
    <w:nsid w:val="573001FC"/>
    <w:multiLevelType w:val="hybridMultilevel"/>
    <w:tmpl w:val="C9740518"/>
    <w:lvl w:ilvl="0" w:tplc="E78A26E0">
      <w:start w:val="4"/>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4">
    <w:nsid w:val="5BFE5894"/>
    <w:multiLevelType w:val="hybridMultilevel"/>
    <w:tmpl w:val="3CEEE6BA"/>
    <w:lvl w:ilvl="0" w:tplc="0A40B988">
      <w:start w:val="1"/>
      <w:numFmt w:val="decimalZero"/>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1C04BED"/>
    <w:multiLevelType w:val="hybridMultilevel"/>
    <w:tmpl w:val="222E80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5582EDD"/>
    <w:multiLevelType w:val="hybridMultilevel"/>
    <w:tmpl w:val="CD885596"/>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7">
    <w:nsid w:val="7254633E"/>
    <w:multiLevelType w:val="hybridMultilevel"/>
    <w:tmpl w:val="7CEE133C"/>
    <w:lvl w:ilvl="0" w:tplc="DA6863C2">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28">
    <w:nsid w:val="75ED5D37"/>
    <w:multiLevelType w:val="hybridMultilevel"/>
    <w:tmpl w:val="2542A650"/>
    <w:lvl w:ilvl="0" w:tplc="429E2F4E">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num w:numId="1">
    <w:abstractNumId w:val="11"/>
  </w:num>
  <w:num w:numId="2">
    <w:abstractNumId w:val="27"/>
  </w:num>
  <w:num w:numId="3">
    <w:abstractNumId w:val="17"/>
  </w:num>
  <w:num w:numId="4">
    <w:abstractNumId w:val="3"/>
  </w:num>
  <w:num w:numId="5">
    <w:abstractNumId w:val="12"/>
  </w:num>
  <w:num w:numId="6">
    <w:abstractNumId w:val="4"/>
  </w:num>
  <w:num w:numId="7">
    <w:abstractNumId w:val="26"/>
  </w:num>
  <w:num w:numId="8">
    <w:abstractNumId w:val="13"/>
  </w:num>
  <w:num w:numId="9">
    <w:abstractNumId w:val="5"/>
  </w:num>
  <w:num w:numId="10">
    <w:abstractNumId w:val="7"/>
  </w:num>
  <w:num w:numId="11">
    <w:abstractNumId w:val="19"/>
  </w:num>
  <w:num w:numId="12">
    <w:abstractNumId w:val="6"/>
  </w:num>
  <w:num w:numId="13">
    <w:abstractNumId w:val="20"/>
  </w:num>
  <w:num w:numId="14">
    <w:abstractNumId w:val="24"/>
  </w:num>
  <w:num w:numId="15">
    <w:abstractNumId w:val="2"/>
  </w:num>
  <w:num w:numId="16">
    <w:abstractNumId w:val="1"/>
  </w:num>
  <w:num w:numId="17">
    <w:abstractNumId w:val="25"/>
  </w:num>
  <w:num w:numId="18">
    <w:abstractNumId w:val="21"/>
  </w:num>
  <w:num w:numId="19">
    <w:abstractNumId w:val="9"/>
  </w:num>
  <w:num w:numId="20">
    <w:abstractNumId w:val="18"/>
  </w:num>
  <w:num w:numId="21">
    <w:abstractNumId w:val="23"/>
  </w:num>
  <w:num w:numId="22">
    <w:abstractNumId w:val="0"/>
  </w:num>
  <w:num w:numId="23">
    <w:abstractNumId w:val="14"/>
  </w:num>
  <w:num w:numId="24">
    <w:abstractNumId w:val="16"/>
  </w:num>
  <w:num w:numId="25">
    <w:abstractNumId w:val="28"/>
  </w:num>
  <w:num w:numId="26">
    <w:abstractNumId w:val="15"/>
  </w:num>
  <w:num w:numId="27">
    <w:abstractNumId w:val="8"/>
  </w:num>
  <w:num w:numId="28">
    <w:abstractNumId w:val="2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84"/>
    <w:rsid w:val="00003F4F"/>
    <w:rsid w:val="00010E90"/>
    <w:rsid w:val="0001113F"/>
    <w:rsid w:val="0001275A"/>
    <w:rsid w:val="00024AC9"/>
    <w:rsid w:val="00034E64"/>
    <w:rsid w:val="000410F1"/>
    <w:rsid w:val="00043522"/>
    <w:rsid w:val="0004427B"/>
    <w:rsid w:val="00045CF0"/>
    <w:rsid w:val="00050FAD"/>
    <w:rsid w:val="00057AE5"/>
    <w:rsid w:val="00060F62"/>
    <w:rsid w:val="00066C19"/>
    <w:rsid w:val="00066F23"/>
    <w:rsid w:val="00067CB0"/>
    <w:rsid w:val="00072E0B"/>
    <w:rsid w:val="000A5EFC"/>
    <w:rsid w:val="000A6FA7"/>
    <w:rsid w:val="000B05C6"/>
    <w:rsid w:val="000B4FD2"/>
    <w:rsid w:val="000B5F16"/>
    <w:rsid w:val="000C0824"/>
    <w:rsid w:val="000C25AD"/>
    <w:rsid w:val="000C379C"/>
    <w:rsid w:val="000D0A17"/>
    <w:rsid w:val="000E0546"/>
    <w:rsid w:val="000E356B"/>
    <w:rsid w:val="000E3674"/>
    <w:rsid w:val="000F4F1F"/>
    <w:rsid w:val="000F58A1"/>
    <w:rsid w:val="00100585"/>
    <w:rsid w:val="001045A0"/>
    <w:rsid w:val="001125C1"/>
    <w:rsid w:val="00116D9B"/>
    <w:rsid w:val="00127A87"/>
    <w:rsid w:val="00134504"/>
    <w:rsid w:val="0013452A"/>
    <w:rsid w:val="00140A48"/>
    <w:rsid w:val="00154ACB"/>
    <w:rsid w:val="00155DD4"/>
    <w:rsid w:val="0015787C"/>
    <w:rsid w:val="001614A4"/>
    <w:rsid w:val="001743D8"/>
    <w:rsid w:val="00177D84"/>
    <w:rsid w:val="00180755"/>
    <w:rsid w:val="0019109D"/>
    <w:rsid w:val="00193274"/>
    <w:rsid w:val="00193725"/>
    <w:rsid w:val="001962B7"/>
    <w:rsid w:val="001A1071"/>
    <w:rsid w:val="001A3BCF"/>
    <w:rsid w:val="001A790C"/>
    <w:rsid w:val="001B0C39"/>
    <w:rsid w:val="001C1EAE"/>
    <w:rsid w:val="001C2585"/>
    <w:rsid w:val="001D3640"/>
    <w:rsid w:val="001D594D"/>
    <w:rsid w:val="001D7D50"/>
    <w:rsid w:val="001E06B7"/>
    <w:rsid w:val="001E448C"/>
    <w:rsid w:val="001E7832"/>
    <w:rsid w:val="001E7C52"/>
    <w:rsid w:val="001F67EB"/>
    <w:rsid w:val="00200866"/>
    <w:rsid w:val="002040D9"/>
    <w:rsid w:val="00207CEC"/>
    <w:rsid w:val="002109E7"/>
    <w:rsid w:val="00212254"/>
    <w:rsid w:val="00220032"/>
    <w:rsid w:val="0023057B"/>
    <w:rsid w:val="00242C49"/>
    <w:rsid w:val="00247614"/>
    <w:rsid w:val="0025055E"/>
    <w:rsid w:val="002609A3"/>
    <w:rsid w:val="00265FC6"/>
    <w:rsid w:val="002711C3"/>
    <w:rsid w:val="00271EBE"/>
    <w:rsid w:val="00273859"/>
    <w:rsid w:val="00286E04"/>
    <w:rsid w:val="002A1E6F"/>
    <w:rsid w:val="002A2000"/>
    <w:rsid w:val="002A6502"/>
    <w:rsid w:val="002A7960"/>
    <w:rsid w:val="002B1760"/>
    <w:rsid w:val="002B3D88"/>
    <w:rsid w:val="002B7B97"/>
    <w:rsid w:val="002C7147"/>
    <w:rsid w:val="002E28F0"/>
    <w:rsid w:val="002F23FE"/>
    <w:rsid w:val="002F5CF3"/>
    <w:rsid w:val="002F7A7F"/>
    <w:rsid w:val="003052EA"/>
    <w:rsid w:val="00307BCB"/>
    <w:rsid w:val="00321A29"/>
    <w:rsid w:val="003249CD"/>
    <w:rsid w:val="0032734F"/>
    <w:rsid w:val="003418BF"/>
    <w:rsid w:val="00344839"/>
    <w:rsid w:val="00352146"/>
    <w:rsid w:val="003562FA"/>
    <w:rsid w:val="00357002"/>
    <w:rsid w:val="00360FC0"/>
    <w:rsid w:val="00363B08"/>
    <w:rsid w:val="003857AC"/>
    <w:rsid w:val="003A1FA3"/>
    <w:rsid w:val="003A6835"/>
    <w:rsid w:val="003A7AFE"/>
    <w:rsid w:val="003B159E"/>
    <w:rsid w:val="003B634C"/>
    <w:rsid w:val="003B67A2"/>
    <w:rsid w:val="003D19DB"/>
    <w:rsid w:val="003D33EF"/>
    <w:rsid w:val="003E5A04"/>
    <w:rsid w:val="003E733F"/>
    <w:rsid w:val="003E7385"/>
    <w:rsid w:val="003F0071"/>
    <w:rsid w:val="003F34FF"/>
    <w:rsid w:val="003F3E93"/>
    <w:rsid w:val="004018F0"/>
    <w:rsid w:val="00404834"/>
    <w:rsid w:val="00407F0D"/>
    <w:rsid w:val="0041769F"/>
    <w:rsid w:val="00417922"/>
    <w:rsid w:val="00417F90"/>
    <w:rsid w:val="004228A4"/>
    <w:rsid w:val="00423DD2"/>
    <w:rsid w:val="00427BC0"/>
    <w:rsid w:val="00427D56"/>
    <w:rsid w:val="00435DB9"/>
    <w:rsid w:val="00442DF4"/>
    <w:rsid w:val="00444F2A"/>
    <w:rsid w:val="00451B64"/>
    <w:rsid w:val="0046373F"/>
    <w:rsid w:val="00471AFF"/>
    <w:rsid w:val="00476C51"/>
    <w:rsid w:val="0048248B"/>
    <w:rsid w:val="00496615"/>
    <w:rsid w:val="00497234"/>
    <w:rsid w:val="004A4921"/>
    <w:rsid w:val="004A69DF"/>
    <w:rsid w:val="004B33D4"/>
    <w:rsid w:val="004B402F"/>
    <w:rsid w:val="004B48DE"/>
    <w:rsid w:val="004D3270"/>
    <w:rsid w:val="004D4532"/>
    <w:rsid w:val="004E2028"/>
    <w:rsid w:val="004F0090"/>
    <w:rsid w:val="0050040F"/>
    <w:rsid w:val="0050607C"/>
    <w:rsid w:val="00515F35"/>
    <w:rsid w:val="00520038"/>
    <w:rsid w:val="0052288E"/>
    <w:rsid w:val="00524173"/>
    <w:rsid w:val="005324D6"/>
    <w:rsid w:val="00533D31"/>
    <w:rsid w:val="00537CE9"/>
    <w:rsid w:val="0054132D"/>
    <w:rsid w:val="005549CF"/>
    <w:rsid w:val="00564A9D"/>
    <w:rsid w:val="0056754D"/>
    <w:rsid w:val="00572ACC"/>
    <w:rsid w:val="005745A6"/>
    <w:rsid w:val="005808B5"/>
    <w:rsid w:val="0058548C"/>
    <w:rsid w:val="00592699"/>
    <w:rsid w:val="00597587"/>
    <w:rsid w:val="005A2BED"/>
    <w:rsid w:val="005A657D"/>
    <w:rsid w:val="005A7D8C"/>
    <w:rsid w:val="005B6C06"/>
    <w:rsid w:val="005C4660"/>
    <w:rsid w:val="005D18FC"/>
    <w:rsid w:val="005D3765"/>
    <w:rsid w:val="005D58CA"/>
    <w:rsid w:val="005E02E5"/>
    <w:rsid w:val="005E1CA0"/>
    <w:rsid w:val="005F6CDF"/>
    <w:rsid w:val="00610669"/>
    <w:rsid w:val="00636D46"/>
    <w:rsid w:val="006371D4"/>
    <w:rsid w:val="006404F6"/>
    <w:rsid w:val="0065458E"/>
    <w:rsid w:val="0065528B"/>
    <w:rsid w:val="00657E8F"/>
    <w:rsid w:val="00667644"/>
    <w:rsid w:val="006717EA"/>
    <w:rsid w:val="006738F3"/>
    <w:rsid w:val="006775BD"/>
    <w:rsid w:val="0068258B"/>
    <w:rsid w:val="00683797"/>
    <w:rsid w:val="00685D7D"/>
    <w:rsid w:val="00691CA5"/>
    <w:rsid w:val="00694B03"/>
    <w:rsid w:val="00695D73"/>
    <w:rsid w:val="006A498B"/>
    <w:rsid w:val="006C1C41"/>
    <w:rsid w:val="006C2A88"/>
    <w:rsid w:val="006C3D72"/>
    <w:rsid w:val="006D017F"/>
    <w:rsid w:val="006E1BC2"/>
    <w:rsid w:val="00705579"/>
    <w:rsid w:val="00714C50"/>
    <w:rsid w:val="007201DE"/>
    <w:rsid w:val="00725B6F"/>
    <w:rsid w:val="00725BE2"/>
    <w:rsid w:val="007334B6"/>
    <w:rsid w:val="00737784"/>
    <w:rsid w:val="007407EE"/>
    <w:rsid w:val="007432FB"/>
    <w:rsid w:val="0075752A"/>
    <w:rsid w:val="00762402"/>
    <w:rsid w:val="007725F7"/>
    <w:rsid w:val="00782271"/>
    <w:rsid w:val="00793348"/>
    <w:rsid w:val="00793615"/>
    <w:rsid w:val="007A3B56"/>
    <w:rsid w:val="007B71CB"/>
    <w:rsid w:val="007C3F8C"/>
    <w:rsid w:val="007C59BC"/>
    <w:rsid w:val="007C7E13"/>
    <w:rsid w:val="007F18BD"/>
    <w:rsid w:val="007F1D3F"/>
    <w:rsid w:val="00803100"/>
    <w:rsid w:val="00805648"/>
    <w:rsid w:val="00811F24"/>
    <w:rsid w:val="00815AAC"/>
    <w:rsid w:val="00815EEA"/>
    <w:rsid w:val="0081626C"/>
    <w:rsid w:val="0082427B"/>
    <w:rsid w:val="00827F43"/>
    <w:rsid w:val="00836779"/>
    <w:rsid w:val="008435E5"/>
    <w:rsid w:val="00853374"/>
    <w:rsid w:val="008544B6"/>
    <w:rsid w:val="00857FB5"/>
    <w:rsid w:val="00862B7F"/>
    <w:rsid w:val="008679FA"/>
    <w:rsid w:val="00876439"/>
    <w:rsid w:val="008774F5"/>
    <w:rsid w:val="00880DB2"/>
    <w:rsid w:val="0088138B"/>
    <w:rsid w:val="00886015"/>
    <w:rsid w:val="00894D8C"/>
    <w:rsid w:val="008A4354"/>
    <w:rsid w:val="008B0D06"/>
    <w:rsid w:val="008B0F82"/>
    <w:rsid w:val="008B4753"/>
    <w:rsid w:val="008B6D48"/>
    <w:rsid w:val="008E0BC1"/>
    <w:rsid w:val="008F28D2"/>
    <w:rsid w:val="008F646E"/>
    <w:rsid w:val="008F67B3"/>
    <w:rsid w:val="00915B11"/>
    <w:rsid w:val="009221D6"/>
    <w:rsid w:val="00932048"/>
    <w:rsid w:val="009407D1"/>
    <w:rsid w:val="009433BA"/>
    <w:rsid w:val="0095380E"/>
    <w:rsid w:val="00960B4F"/>
    <w:rsid w:val="00963411"/>
    <w:rsid w:val="0096655F"/>
    <w:rsid w:val="009672E5"/>
    <w:rsid w:val="00981094"/>
    <w:rsid w:val="009902F2"/>
    <w:rsid w:val="00995053"/>
    <w:rsid w:val="009A7537"/>
    <w:rsid w:val="009E56A1"/>
    <w:rsid w:val="009F0CAF"/>
    <w:rsid w:val="009F0FBC"/>
    <w:rsid w:val="009F47B2"/>
    <w:rsid w:val="00A14F4E"/>
    <w:rsid w:val="00A1646C"/>
    <w:rsid w:val="00A477D1"/>
    <w:rsid w:val="00A47CD8"/>
    <w:rsid w:val="00A6089D"/>
    <w:rsid w:val="00A62D86"/>
    <w:rsid w:val="00A67CED"/>
    <w:rsid w:val="00A75407"/>
    <w:rsid w:val="00A758CE"/>
    <w:rsid w:val="00A87767"/>
    <w:rsid w:val="00A92CD2"/>
    <w:rsid w:val="00AA3E75"/>
    <w:rsid w:val="00AA6743"/>
    <w:rsid w:val="00AB2C47"/>
    <w:rsid w:val="00AB50BA"/>
    <w:rsid w:val="00AC0249"/>
    <w:rsid w:val="00AC045F"/>
    <w:rsid w:val="00AE1AF4"/>
    <w:rsid w:val="00AF0872"/>
    <w:rsid w:val="00AF7482"/>
    <w:rsid w:val="00B13523"/>
    <w:rsid w:val="00B143DF"/>
    <w:rsid w:val="00B14DC0"/>
    <w:rsid w:val="00B15EE8"/>
    <w:rsid w:val="00B15F0F"/>
    <w:rsid w:val="00B25A68"/>
    <w:rsid w:val="00B361FE"/>
    <w:rsid w:val="00B441EF"/>
    <w:rsid w:val="00B50F76"/>
    <w:rsid w:val="00B52639"/>
    <w:rsid w:val="00B74806"/>
    <w:rsid w:val="00B8157C"/>
    <w:rsid w:val="00B9077B"/>
    <w:rsid w:val="00B93288"/>
    <w:rsid w:val="00BA7EC0"/>
    <w:rsid w:val="00BB6E6C"/>
    <w:rsid w:val="00BC49C5"/>
    <w:rsid w:val="00BC5769"/>
    <w:rsid w:val="00BD0A8C"/>
    <w:rsid w:val="00BD2CB3"/>
    <w:rsid w:val="00BD3350"/>
    <w:rsid w:val="00BE0681"/>
    <w:rsid w:val="00BE1B09"/>
    <w:rsid w:val="00BE74CA"/>
    <w:rsid w:val="00C010C0"/>
    <w:rsid w:val="00C040C1"/>
    <w:rsid w:val="00C12523"/>
    <w:rsid w:val="00C15CCF"/>
    <w:rsid w:val="00C20BF7"/>
    <w:rsid w:val="00C211C7"/>
    <w:rsid w:val="00C2123D"/>
    <w:rsid w:val="00C27617"/>
    <w:rsid w:val="00C33304"/>
    <w:rsid w:val="00C3733F"/>
    <w:rsid w:val="00C63D40"/>
    <w:rsid w:val="00C82827"/>
    <w:rsid w:val="00C95071"/>
    <w:rsid w:val="00C95F95"/>
    <w:rsid w:val="00CA1B8E"/>
    <w:rsid w:val="00CA1BCC"/>
    <w:rsid w:val="00CA4CDB"/>
    <w:rsid w:val="00CA6833"/>
    <w:rsid w:val="00CA788B"/>
    <w:rsid w:val="00CB0349"/>
    <w:rsid w:val="00CB1982"/>
    <w:rsid w:val="00CB24D8"/>
    <w:rsid w:val="00CB582B"/>
    <w:rsid w:val="00CB5CAA"/>
    <w:rsid w:val="00CB68E9"/>
    <w:rsid w:val="00CC3D5E"/>
    <w:rsid w:val="00CD3E97"/>
    <w:rsid w:val="00CE7081"/>
    <w:rsid w:val="00D03331"/>
    <w:rsid w:val="00D06D13"/>
    <w:rsid w:val="00D13A3D"/>
    <w:rsid w:val="00D20846"/>
    <w:rsid w:val="00D345C3"/>
    <w:rsid w:val="00D3610C"/>
    <w:rsid w:val="00D414DD"/>
    <w:rsid w:val="00D43817"/>
    <w:rsid w:val="00D43CE1"/>
    <w:rsid w:val="00D55667"/>
    <w:rsid w:val="00D572DF"/>
    <w:rsid w:val="00D72776"/>
    <w:rsid w:val="00D72B7C"/>
    <w:rsid w:val="00D83014"/>
    <w:rsid w:val="00D84548"/>
    <w:rsid w:val="00D84969"/>
    <w:rsid w:val="00D9505A"/>
    <w:rsid w:val="00D959D1"/>
    <w:rsid w:val="00DA3F47"/>
    <w:rsid w:val="00DA78A9"/>
    <w:rsid w:val="00DB5C1C"/>
    <w:rsid w:val="00DB6C81"/>
    <w:rsid w:val="00DC0171"/>
    <w:rsid w:val="00DC1CBF"/>
    <w:rsid w:val="00DC75CD"/>
    <w:rsid w:val="00DE339D"/>
    <w:rsid w:val="00DF173B"/>
    <w:rsid w:val="00DF3849"/>
    <w:rsid w:val="00DF58EA"/>
    <w:rsid w:val="00E07951"/>
    <w:rsid w:val="00E10E9B"/>
    <w:rsid w:val="00E1398C"/>
    <w:rsid w:val="00E2259B"/>
    <w:rsid w:val="00E234FC"/>
    <w:rsid w:val="00E23FE9"/>
    <w:rsid w:val="00E411D2"/>
    <w:rsid w:val="00E42AB9"/>
    <w:rsid w:val="00E46D88"/>
    <w:rsid w:val="00E47706"/>
    <w:rsid w:val="00E47C19"/>
    <w:rsid w:val="00E52857"/>
    <w:rsid w:val="00E52D4B"/>
    <w:rsid w:val="00E542A8"/>
    <w:rsid w:val="00E6646C"/>
    <w:rsid w:val="00E757D3"/>
    <w:rsid w:val="00E77A72"/>
    <w:rsid w:val="00E77C37"/>
    <w:rsid w:val="00E938CC"/>
    <w:rsid w:val="00EA00CC"/>
    <w:rsid w:val="00EA3D79"/>
    <w:rsid w:val="00EB25DD"/>
    <w:rsid w:val="00EB2D91"/>
    <w:rsid w:val="00EC551E"/>
    <w:rsid w:val="00EC56B1"/>
    <w:rsid w:val="00EC7850"/>
    <w:rsid w:val="00ED3DBC"/>
    <w:rsid w:val="00EE0AE1"/>
    <w:rsid w:val="00EE3543"/>
    <w:rsid w:val="00EF3501"/>
    <w:rsid w:val="00F00A5C"/>
    <w:rsid w:val="00F02A22"/>
    <w:rsid w:val="00F03ABE"/>
    <w:rsid w:val="00F061A0"/>
    <w:rsid w:val="00F17216"/>
    <w:rsid w:val="00F21E88"/>
    <w:rsid w:val="00F220E1"/>
    <w:rsid w:val="00F3274E"/>
    <w:rsid w:val="00F40342"/>
    <w:rsid w:val="00F43619"/>
    <w:rsid w:val="00F47395"/>
    <w:rsid w:val="00F53163"/>
    <w:rsid w:val="00F54FC3"/>
    <w:rsid w:val="00F6088C"/>
    <w:rsid w:val="00F6114C"/>
    <w:rsid w:val="00F63892"/>
    <w:rsid w:val="00F727F5"/>
    <w:rsid w:val="00F76129"/>
    <w:rsid w:val="00F905F4"/>
    <w:rsid w:val="00F93256"/>
    <w:rsid w:val="00F93610"/>
    <w:rsid w:val="00FA2364"/>
    <w:rsid w:val="00FA3469"/>
    <w:rsid w:val="00FA4F98"/>
    <w:rsid w:val="00FC6D3D"/>
    <w:rsid w:val="00FD36E8"/>
    <w:rsid w:val="00FE1925"/>
    <w:rsid w:val="00FF4E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B6C2A7-23A2-436E-A3CF-D8E11172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C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72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69F"/>
    <w:rPr>
      <w:rFonts w:cs="Times New Roman"/>
      <w:sz w:val="2"/>
    </w:rPr>
  </w:style>
  <w:style w:type="table" w:styleId="TableGrid">
    <w:name w:val="Table Grid"/>
    <w:basedOn w:val="TableNormal"/>
    <w:uiPriority w:val="59"/>
    <w:rsid w:val="00177D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324D6"/>
    <w:pPr>
      <w:tabs>
        <w:tab w:val="center" w:pos="4536"/>
        <w:tab w:val="right" w:pos="9072"/>
      </w:tabs>
    </w:pPr>
  </w:style>
  <w:style w:type="character" w:customStyle="1" w:styleId="HeaderChar">
    <w:name w:val="Header Char"/>
    <w:basedOn w:val="DefaultParagraphFont"/>
    <w:link w:val="Header"/>
    <w:uiPriority w:val="99"/>
    <w:semiHidden/>
    <w:locked/>
    <w:rsid w:val="0041769F"/>
    <w:rPr>
      <w:rFonts w:cs="Times New Roman"/>
      <w:sz w:val="24"/>
      <w:szCs w:val="24"/>
    </w:rPr>
  </w:style>
  <w:style w:type="paragraph" w:styleId="Footer">
    <w:name w:val="footer"/>
    <w:basedOn w:val="Normal"/>
    <w:link w:val="FooterChar"/>
    <w:uiPriority w:val="99"/>
    <w:rsid w:val="005324D6"/>
    <w:pPr>
      <w:tabs>
        <w:tab w:val="center" w:pos="4536"/>
        <w:tab w:val="right" w:pos="9072"/>
      </w:tabs>
    </w:pPr>
  </w:style>
  <w:style w:type="character" w:customStyle="1" w:styleId="FooterChar">
    <w:name w:val="Footer Char"/>
    <w:basedOn w:val="DefaultParagraphFont"/>
    <w:link w:val="Footer"/>
    <w:uiPriority w:val="99"/>
    <w:semiHidden/>
    <w:locked/>
    <w:rsid w:val="0041769F"/>
    <w:rPr>
      <w:rFonts w:cs="Times New Roman"/>
      <w:sz w:val="24"/>
      <w:szCs w:val="24"/>
    </w:rPr>
  </w:style>
  <w:style w:type="paragraph" w:styleId="FootnoteText">
    <w:name w:val="footnote text"/>
    <w:basedOn w:val="Normal"/>
    <w:link w:val="FootnoteTextChar"/>
    <w:uiPriority w:val="99"/>
    <w:semiHidden/>
    <w:rsid w:val="00667644"/>
    <w:rPr>
      <w:sz w:val="20"/>
      <w:szCs w:val="20"/>
    </w:rPr>
  </w:style>
  <w:style w:type="character" w:customStyle="1" w:styleId="FootnoteTextChar">
    <w:name w:val="Footnote Text Char"/>
    <w:basedOn w:val="DefaultParagraphFont"/>
    <w:link w:val="FootnoteText"/>
    <w:uiPriority w:val="99"/>
    <w:semiHidden/>
    <w:locked/>
    <w:rsid w:val="0041769F"/>
    <w:rPr>
      <w:rFonts w:cs="Times New Roman"/>
      <w:sz w:val="20"/>
      <w:szCs w:val="20"/>
    </w:rPr>
  </w:style>
  <w:style w:type="character" w:styleId="FootnoteReference">
    <w:name w:val="footnote reference"/>
    <w:basedOn w:val="DefaultParagraphFont"/>
    <w:uiPriority w:val="99"/>
    <w:semiHidden/>
    <w:rsid w:val="00667644"/>
    <w:rPr>
      <w:rFonts w:cs="Times New Roman"/>
      <w:vertAlign w:val="superscript"/>
    </w:rPr>
  </w:style>
  <w:style w:type="paragraph" w:styleId="NoSpacing">
    <w:name w:val="No Spacing"/>
    <w:link w:val="NoSpacingChar"/>
    <w:uiPriority w:val="99"/>
    <w:qFormat/>
    <w:rsid w:val="00E411D2"/>
    <w:rPr>
      <w:rFonts w:ascii="Calibri" w:hAnsi="Calibri"/>
      <w:lang w:val="en-US" w:eastAsia="en-US"/>
    </w:rPr>
  </w:style>
  <w:style w:type="character" w:customStyle="1" w:styleId="NoSpacingChar">
    <w:name w:val="No Spacing Char"/>
    <w:basedOn w:val="DefaultParagraphFont"/>
    <w:link w:val="NoSpacing"/>
    <w:uiPriority w:val="99"/>
    <w:locked/>
    <w:rsid w:val="00E411D2"/>
    <w:rPr>
      <w:rFonts w:ascii="Calibri" w:hAnsi="Calibri" w:cs="Times New Roman"/>
      <w:sz w:val="22"/>
      <w:szCs w:val="22"/>
      <w:lang w:val="en-US" w:eastAsia="en-US" w:bidi="ar-SA"/>
    </w:rPr>
  </w:style>
  <w:style w:type="table" w:styleId="MediumGrid3-Accent3">
    <w:name w:val="Medium Grid 3 Accent 3"/>
    <w:basedOn w:val="TableNormal"/>
    <w:uiPriority w:val="99"/>
    <w:rsid w:val="00533D31"/>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PageNumber">
    <w:name w:val="page number"/>
    <w:basedOn w:val="DefaultParagraphFont"/>
    <w:uiPriority w:val="99"/>
    <w:rsid w:val="002711C3"/>
    <w:rPr>
      <w:rFonts w:cs="Times New Roman"/>
    </w:rPr>
  </w:style>
  <w:style w:type="character" w:styleId="Hyperlink">
    <w:name w:val="Hyperlink"/>
    <w:basedOn w:val="DefaultParagraphFont"/>
    <w:uiPriority w:val="99"/>
    <w:unhideWhenUsed/>
    <w:rsid w:val="00E757D3"/>
    <w:rPr>
      <w:color w:val="0000FF" w:themeColor="hyperlink"/>
      <w:u w:val="single"/>
    </w:rPr>
  </w:style>
  <w:style w:type="paragraph" w:styleId="ListParagraph">
    <w:name w:val="List Paragraph"/>
    <w:basedOn w:val="Normal"/>
    <w:uiPriority w:val="34"/>
    <w:qFormat/>
    <w:rsid w:val="00003F4F"/>
    <w:pPr>
      <w:ind w:left="720"/>
      <w:contextualSpacing/>
    </w:pPr>
  </w:style>
  <w:style w:type="paragraph" w:styleId="NormalWeb">
    <w:name w:val="Normal (Web)"/>
    <w:basedOn w:val="Normal"/>
    <w:uiPriority w:val="99"/>
    <w:semiHidden/>
    <w:unhideWhenUsed/>
    <w:rsid w:val="00B15F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2211">
      <w:bodyDiv w:val="1"/>
      <w:marLeft w:val="0"/>
      <w:marRight w:val="0"/>
      <w:marTop w:val="0"/>
      <w:marBottom w:val="0"/>
      <w:divBdr>
        <w:top w:val="none" w:sz="0" w:space="0" w:color="auto"/>
        <w:left w:val="none" w:sz="0" w:space="0" w:color="auto"/>
        <w:bottom w:val="none" w:sz="0" w:space="0" w:color="auto"/>
        <w:right w:val="none" w:sz="0" w:space="0" w:color="auto"/>
      </w:divBdr>
    </w:div>
    <w:div w:id="1532495753">
      <w:marLeft w:val="0"/>
      <w:marRight w:val="0"/>
      <w:marTop w:val="0"/>
      <w:marBottom w:val="0"/>
      <w:divBdr>
        <w:top w:val="none" w:sz="0" w:space="0" w:color="auto"/>
        <w:left w:val="none" w:sz="0" w:space="0" w:color="auto"/>
        <w:bottom w:val="none" w:sz="0" w:space="0" w:color="auto"/>
        <w:right w:val="none" w:sz="0" w:space="0" w:color="auto"/>
      </w:divBdr>
    </w:div>
    <w:div w:id="17165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I.Pushkarova\AppData\Local\Microsoft\Windows\Temporary%20Internet%20Files\Content.IE5\7HFGDKZF\&#1056;&#8216;&#1057;&#1026;&#1056;&#1109;&#1056;&#8470;%20&#1056;&#1111;&#1056;&#1109;&#1057;&#1027;&#1057;&#8218;&#1057;&#1033;&#1056;&#1111;&#1056;&#1105;&#1056;&#187;&#1056;&#1105;%20&#1056;&#1112;&#1056;&#1109;&#1056;&#187;&#1056;&#177;&#1056;&#1105;%20&#1056;&#183;&#1056;&#176;%20&#1056;&#1111;&#1056;&#1109;&#1056;&#1112;&#1056;&#1105;&#1056;&#187;&#1056;&#1030;&#1056;&#176;&#1056;&#1029;&#1056;&#18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Pushkarova\AppData\Local\Microsoft\Windows\Temporary%20Internet%20Files\Content.IE5\EB53GTZC\&#1056;&#8216;&#1057;&#1026;&#1056;&#1109;&#1056;&#8470;%20&#1057;&#1026;&#1056;&#181;&#1057;&#8364;&#1056;&#181;&#1056;&#1029;&#1056;&#1105;%20&#1056;&#1112;&#1056;&#1109;&#1056;&#187;&#1056;&#177;&#1056;&#1105;%20&#1056;&#1109;&#1057;&#8218;%20&#1056;&#1113;&#1056;&#11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I.Pushkarova\AppData\Local\Microsoft\Windows\Temporary%20Internet%20Files\Content.IE5\1O190W7L\&#1056;&#8216;&#1057;&#1026;&#1056;&#1109;&#1056;&#8470;%20&#1056;&#1112;&#1056;&#1109;&#1056;&#187;&#1056;&#1105;&#1057;&#8218;&#1056;&#181;&#1056;&#187;&#1056;&#1105;%20&#1057;&#1027;%20&#1057;&#1026;&#1056;&#181;&#1057;&#8364;&#1056;&#181;&#1056;&#1029;&#1056;&#1105;%20&#1056;&#1112;&#1056;&#1109;&#1056;&#187;&#1056;&#177;&#1056;&#1105;,%20&#1056;&#1111;&#1056;&#1109;%20&#1056;&#1109;&#1056;&#177;&#1057;&#1026;&#1056;&#176;&#1056;&#183;&#1056;&#1109;&#1056;&#1030;&#1056;&#176;&#1056;&#1029;&#1056;&#1105;&#1056;&#18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I.Pushkarova\AppData\Local\Microsoft\Windows\Temporary%20Internet%20Files\Content.IE5\7HFGDKZF\&#1056;&#8216;&#1057;&#1026;&#1056;&#1109;&#1056;&#8470;%20&#1056;&#1112;&#1056;&#1109;&#1056;&#187;&#1056;&#1105;&#1057;&#8218;&#1056;&#181;&#1056;&#187;&#1056;&#1105;%20&#1057;&#1027;%20&#1057;&#1026;&#1056;&#181;&#1057;&#8364;&#1056;&#181;&#1056;&#1029;&#1056;&#1105;%20&#1056;&#1112;&#1056;&#1109;&#1056;&#187;&#1056;&#177;&#1056;&#1105;,%20&#1056;&#1111;&#1056;&#1109;%20&#1056;&#1112;&#1056;&#1109;&#1057;&#8218;&#1056;&#1105;&#1056;&#1030;&#1056;&#1105;%20&#1056;&#1029;&#1056;&#176;%20&#1056;&#1112;&#1056;&#1109;&#1056;&#187;&#1056;&#1105;&#1057;&#8218;&#1056;&#181;&#1056;&#187;&#1057;&#1039;.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r>
              <a:rPr lang="bg-BG" sz="1100"/>
              <a:t>Брой</a:t>
            </a:r>
            <a:r>
              <a:rPr lang="en-US" sz="1100"/>
              <a:t> </a:t>
            </a:r>
            <a:r>
              <a:rPr lang="bg-BG" sz="1100"/>
              <a:t>постъпили молби за помилване</a:t>
            </a:r>
          </a:p>
          <a:p>
            <a:pPr>
              <a:defRPr sz="1100"/>
            </a:pPr>
            <a:r>
              <a:rPr lang="bg-BG" sz="1100"/>
              <a:t>(23.01-30.06.2014 г.)</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bg-BG"/>
        </a:p>
      </c:txPr>
    </c:title>
    <c:autoTitleDeleted val="0"/>
    <c:plotArea>
      <c:layout/>
      <c:barChart>
        <c:barDir val="col"/>
        <c:grouping val="clustered"/>
        <c:varyColors val="0"/>
        <c:ser>
          <c:idx val="0"/>
          <c:order val="0"/>
          <c:tx>
            <c:strRef>
              <c:f>'2014-01-23 - 2014-06-30'!$C$1</c:f>
              <c:strCache>
                <c:ptCount val="1"/>
                <c:pt idx="0">
                  <c:v>Брой</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'2014-01-23 - 2014-06-30'!$A$2:$B$7</c:f>
              <c:multiLvlStrCache>
                <c:ptCount val="6"/>
                <c:lvl>
                  <c:pt idx="0">
                    <c:v>2014-1</c:v>
                  </c:pt>
                  <c:pt idx="1">
                    <c:v>2014-2</c:v>
                  </c:pt>
                  <c:pt idx="2">
                    <c:v>2014-3</c:v>
                  </c:pt>
                  <c:pt idx="3">
                    <c:v>2014-4</c:v>
                  </c:pt>
                  <c:pt idx="4">
                    <c:v>2014-5</c:v>
                  </c:pt>
                  <c:pt idx="5">
                    <c:v>2014-6</c:v>
                  </c:pt>
                </c:lvl>
                <c:lvl>
                  <c:pt idx="0">
                    <c:v>1</c:v>
                  </c:pt>
                  <c:pt idx="1">
                    <c:v>2</c:v>
                  </c:pt>
                  <c:pt idx="2">
                    <c:v>3</c:v>
                  </c:pt>
                  <c:pt idx="3">
                    <c:v>4</c:v>
                  </c:pt>
                  <c:pt idx="4">
                    <c:v>5</c:v>
                  </c:pt>
                  <c:pt idx="5">
                    <c:v>6</c:v>
                  </c:pt>
                </c:lvl>
              </c:multiLvlStrCache>
            </c:multiLvlStrRef>
          </c:cat>
          <c:val>
            <c:numRef>
              <c:f>'2014-01-23 - 2014-06-30'!$C$2:$C$7</c:f>
              <c:numCache>
                <c:formatCode>General</c:formatCode>
                <c:ptCount val="6"/>
                <c:pt idx="0">
                  <c:v>6</c:v>
                </c:pt>
                <c:pt idx="1">
                  <c:v>28</c:v>
                </c:pt>
                <c:pt idx="2">
                  <c:v>35</c:v>
                </c:pt>
                <c:pt idx="3">
                  <c:v>11</c:v>
                </c:pt>
                <c:pt idx="4">
                  <c:v>4</c:v>
                </c:pt>
                <c:pt idx="5">
                  <c:v>4</c:v>
                </c:pt>
              </c:numCache>
            </c:numRef>
          </c:val>
        </c:ser>
        <c:dLbls>
          <c:dLblPos val="inEnd"/>
          <c:showLegendKey val="0"/>
          <c:showVal val="1"/>
          <c:showCatName val="0"/>
          <c:showSerName val="0"/>
          <c:showPercent val="0"/>
          <c:showBubbleSize val="0"/>
        </c:dLbls>
        <c:gapWidth val="65"/>
        <c:axId val="233269472"/>
        <c:axId val="233275632"/>
      </c:barChart>
      <c:catAx>
        <c:axId val="2332694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bg-BG"/>
          </a:p>
        </c:txPr>
        <c:crossAx val="233275632"/>
        <c:crosses val="autoZero"/>
        <c:auto val="1"/>
        <c:lblAlgn val="ctr"/>
        <c:lblOffset val="100"/>
        <c:noMultiLvlLbl val="0"/>
      </c:catAx>
      <c:valAx>
        <c:axId val="23327563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3326947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bg-BG" sz="1100"/>
              <a:t>Брой</a:t>
            </a:r>
            <a:r>
              <a:rPr lang="en-US" sz="1100"/>
              <a:t> </a:t>
            </a:r>
            <a:r>
              <a:rPr lang="bg-BG" sz="1100"/>
              <a:t>молители</a:t>
            </a:r>
            <a:r>
              <a:rPr lang="bg-BG" sz="1100" baseline="0"/>
              <a:t> с решени молби</a:t>
            </a:r>
          </a:p>
          <a:p>
            <a:pPr>
              <a:defRPr/>
            </a:pPr>
            <a:r>
              <a:rPr lang="bg-BG" sz="1100" baseline="0"/>
              <a:t>(23.01-30.06.2014 г.)</a:t>
            </a:r>
            <a:endParaRPr lang="bg-BG" sz="110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bg-BG"/>
        </a:p>
      </c:txPr>
    </c:title>
    <c:autoTitleDeleted val="0"/>
    <c:plotArea>
      <c:layout/>
      <c:barChart>
        <c:barDir val="col"/>
        <c:grouping val="clustered"/>
        <c:varyColors val="0"/>
        <c:ser>
          <c:idx val="0"/>
          <c:order val="0"/>
          <c:tx>
            <c:strRef>
              <c:f>'[Р‘СЂРѕР№ СЂРµС€РµРЅРё РјРѕР»Р±Рё РѕС‚ РљРџ.xlsx]2014-01-23 - 2014-06-30'!$C$1</c:f>
              <c:strCache>
                <c:ptCount val="1"/>
                <c:pt idx="0">
                  <c:v>Брой</c:v>
                </c:pt>
              </c:strCache>
            </c:strRef>
          </c:tx>
          <c:spPr>
            <a:solidFill>
              <a:schemeClr val="accent1">
                <a:alpha val="85000"/>
              </a:schemeClr>
            </a:solidFill>
            <a:ln w="9525" cap="flat" cmpd="sng" algn="ctr">
              <a:solidFill>
                <a:schemeClr val="lt1">
                  <a:alpha val="50000"/>
                </a:schemeClr>
              </a:solidFill>
              <a:round/>
            </a:ln>
            <a:effectLst/>
          </c:spPr>
          <c:invertIfNegative val="0"/>
          <c:dLbls>
            <c:dLbl>
              <c:idx val="1"/>
              <c:tx>
                <c:rich>
                  <a:bodyPr/>
                  <a:lstStyle/>
                  <a:p>
                    <a:r>
                      <a:rPr lang="en-US"/>
                      <a:t>58</a:t>
                    </a:r>
                  </a:p>
                </c:rich>
              </c:tx>
              <c:dLblPos val="in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54</a:t>
                    </a:r>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'[Р‘СЂРѕР№ СЂРµС€РµРЅРё РјРѕР»Р±Рё РѕС‚ РљРџ.xlsx]2014-01-23 - 2014-06-30'!$A$2:$B$7</c:f>
              <c:multiLvlStrCache>
                <c:ptCount val="6"/>
                <c:lvl>
                  <c:pt idx="0">
                    <c:v>2014-1</c:v>
                  </c:pt>
                  <c:pt idx="1">
                    <c:v>2014-2</c:v>
                  </c:pt>
                  <c:pt idx="2">
                    <c:v>2014-3</c:v>
                  </c:pt>
                  <c:pt idx="3">
                    <c:v>2014-4</c:v>
                  </c:pt>
                  <c:pt idx="4">
                    <c:v>2014-5</c:v>
                  </c:pt>
                  <c:pt idx="5">
                    <c:v>2014-6</c:v>
                  </c:pt>
                </c:lvl>
                <c:lvl>
                  <c:pt idx="0">
                    <c:v>1</c:v>
                  </c:pt>
                  <c:pt idx="1">
                    <c:v>2</c:v>
                  </c:pt>
                  <c:pt idx="2">
                    <c:v>3</c:v>
                  </c:pt>
                  <c:pt idx="3">
                    <c:v>4</c:v>
                  </c:pt>
                  <c:pt idx="4">
                    <c:v>5</c:v>
                  </c:pt>
                  <c:pt idx="5">
                    <c:v>6</c:v>
                  </c:pt>
                </c:lvl>
              </c:multiLvlStrCache>
            </c:multiLvlStrRef>
          </c:cat>
          <c:val>
            <c:numRef>
              <c:f>'[Р‘СЂРѕР№ СЂРµС€РµРЅРё РјРѕР»Р±Рё РѕС‚ РљРџ.xlsx]2014-01-23 - 2014-06-30'!$C$2:$C$7</c:f>
              <c:numCache>
                <c:formatCode>General</c:formatCode>
                <c:ptCount val="6"/>
                <c:pt idx="0">
                  <c:v>23</c:v>
                </c:pt>
                <c:pt idx="1">
                  <c:v>59</c:v>
                </c:pt>
                <c:pt idx="2">
                  <c:v>55</c:v>
                </c:pt>
                <c:pt idx="3">
                  <c:v>36</c:v>
                </c:pt>
                <c:pt idx="4">
                  <c:v>33</c:v>
                </c:pt>
                <c:pt idx="5">
                  <c:v>12</c:v>
                </c:pt>
              </c:numCache>
            </c:numRef>
          </c:val>
        </c:ser>
        <c:dLbls>
          <c:dLblPos val="inEnd"/>
          <c:showLegendKey val="0"/>
          <c:showVal val="1"/>
          <c:showCatName val="0"/>
          <c:showSerName val="0"/>
          <c:showPercent val="0"/>
          <c:showBubbleSize val="0"/>
        </c:dLbls>
        <c:gapWidth val="65"/>
        <c:axId val="233274512"/>
        <c:axId val="233276752"/>
      </c:barChart>
      <c:catAx>
        <c:axId val="2332745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bg-BG"/>
          </a:p>
        </c:txPr>
        <c:crossAx val="233276752"/>
        <c:crosses val="autoZero"/>
        <c:auto val="1"/>
        <c:lblAlgn val="ctr"/>
        <c:lblOffset val="100"/>
        <c:noMultiLvlLbl val="0"/>
      </c:catAx>
      <c:valAx>
        <c:axId val="23327675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3327451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r>
              <a:rPr lang="bg-BG" sz="1100"/>
              <a:t>Молители (по образование, в %)</a:t>
            </a:r>
            <a:endParaRPr lang="en-US" sz="1100"/>
          </a:p>
        </c:rich>
      </c:tx>
      <c:overlay val="0"/>
      <c:spPr>
        <a:no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bg-BG"/>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'[Р‘СЂРѕР№ РјРѕР»РёС‚РµР»Рё СЃ СЂРµС€РµРЅРё РјРѕР»Р±Рё, РїРѕ РѕР±СЂР°Р·РѕРІР°РЅРёРµ.xlsx]2014-01-23 - 2014-06-30'!$C$1:$H$1</c:f>
              <c:strCache>
                <c:ptCount val="5"/>
                <c:pt idx="0">
                  <c:v>Неграмотни, вкл. с формално начално образование</c:v>
                </c:pt>
                <c:pt idx="1">
                  <c:v>Начално и формално основно</c:v>
                </c:pt>
                <c:pt idx="2">
                  <c:v>Средно</c:v>
                </c:pt>
                <c:pt idx="3">
                  <c:v>Средно специално</c:v>
                </c:pt>
                <c:pt idx="4">
                  <c:v>Полувисше и висше</c:v>
                </c:pt>
              </c:strCache>
            </c:strRef>
          </c:cat>
          <c:val>
            <c:numRef>
              <c:f>'[Р‘СЂРѕР№ РјРѕР»РёС‚РµР»Рё СЃ СЂРµС€РµРЅРё РјРѕР»Р±Рё, РїРѕ РѕР±СЂР°Р·РѕРІР°РЅРёРµ.xlsx]2014-01-23 - 2014-06-30'!$C$2:$H$2</c:f>
              <c:numCache>
                <c:formatCode>0%</c:formatCode>
                <c:ptCount val="6"/>
                <c:pt idx="0">
                  <c:v>0.23</c:v>
                </c:pt>
                <c:pt idx="1">
                  <c:v>0.34</c:v>
                </c:pt>
                <c:pt idx="2">
                  <c:v>0.25</c:v>
                </c:pt>
                <c:pt idx="3">
                  <c:v>0.11</c:v>
                </c:pt>
                <c:pt idx="4">
                  <c:v>0.08</c:v>
                </c:pt>
              </c:numCache>
            </c:numRef>
          </c:val>
        </c:ser>
        <c:dLbls>
          <c:dLblPos val="inEnd"/>
          <c:showLegendKey val="0"/>
          <c:showVal val="1"/>
          <c:showCatName val="0"/>
          <c:showSerName val="0"/>
          <c:showPercent val="0"/>
          <c:showBubbleSize val="0"/>
        </c:dLbls>
        <c:gapWidth val="65"/>
        <c:axId val="233271152"/>
        <c:axId val="233266672"/>
      </c:barChart>
      <c:catAx>
        <c:axId val="23327115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bg-BG"/>
          </a:p>
        </c:txPr>
        <c:crossAx val="233266672"/>
        <c:crosses val="autoZero"/>
        <c:auto val="1"/>
        <c:lblAlgn val="ctr"/>
        <c:lblOffset val="100"/>
        <c:noMultiLvlLbl val="0"/>
      </c:catAx>
      <c:valAx>
        <c:axId val="23326667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bg-BG"/>
          </a:p>
        </c:txPr>
        <c:crossAx val="23327115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r>
              <a:rPr lang="bg-BG" sz="1100"/>
              <a:t>Групи мотиви на молителите </a:t>
            </a:r>
          </a:p>
          <a:p>
            <a:pPr>
              <a:defRPr sz="1100"/>
            </a:pPr>
            <a:r>
              <a:rPr lang="bg-BG" sz="1100"/>
              <a:t>(сборът на % надхвърля 100, тъй като повечето молители сочат повече от един мотив)</a:t>
            </a:r>
            <a:endParaRPr lang="en-US" sz="1100"/>
          </a:p>
        </c:rich>
      </c:tx>
      <c:overlay val="0"/>
      <c:spPr>
        <a:no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bg-BG"/>
        </a:p>
      </c:txPr>
    </c:title>
    <c:autoTitleDeleted val="0"/>
    <c:plotArea>
      <c:layout>
        <c:manualLayout>
          <c:layoutTarget val="inner"/>
          <c:xMode val="edge"/>
          <c:yMode val="edge"/>
          <c:x val="0.56043304366130398"/>
          <c:y val="0.15777777777777777"/>
          <c:w val="0.40311614053707767"/>
          <c:h val="0.76411357671200186"/>
        </c:manualLayout>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300" b="1" i="0" u="none" strike="noStrike" kern="1200" baseline="0">
                    <a:solidFill>
                      <a:sysClr val="windowText" lastClr="000000"/>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'[Р‘СЂРѕР№ РјРѕР»РёС‚РµР»Рё СЃ СЂРµС€РµРЅРё РјРѕР»Р±Рё, РїРѕ РјРѕС‚РёРІРё РЅР° РјРѕР»РёС‚РµР»СЏ.xlsx]2014-01-23 - 2014-06-30'!$A$1:$G$1</c:f>
              <c:strCache>
                <c:ptCount val="7"/>
                <c:pt idx="0">
                  <c:v>Оправдателни мотиви: невиновен, принуден от обстоятелствата</c:v>
                </c:pt>
                <c:pt idx="1">
                  <c:v>Несправедливо осъждане: неотчетени смекчаващи вината обстоятелства, прекомерно наказание, незаконен процес, незаконна/неправилна присъда, пристрастност на институциите</c:v>
                </c:pt>
                <c:pt idx="2">
                  <c:v>Настъпили предпоставки за УПО: настъпило поправяне, работи / учи в затвора, не е наказван, награждаван е, има добро поведение, изтърпял е повече от половината от наказанието</c:v>
                </c:pt>
                <c:pt idx="3">
                  <c:v>Хуманитарни обстоятелства: влошено здраве на осъдения, болен близък, напреднала възраст на осъдения, бедност на семейството, необходимост да се грижи за деца, необходимост да се грижи за семейството</c:v>
                </c:pt>
                <c:pt idx="4">
                  <c:v>Прекомерност / нецелесъобразност на репресия: Поправянето не е оценено, затворът вреди на осъдения, наказанието прези на осъдения да се развива</c:v>
                </c:pt>
                <c:pt idx="5">
                  <c:v>Разкаяние</c:v>
                </c:pt>
                <c:pt idx="6">
                  <c:v>Други</c:v>
                </c:pt>
              </c:strCache>
            </c:strRef>
          </c:cat>
          <c:val>
            <c:numRef>
              <c:f>'[Р‘СЂРѕР№ РјРѕР»РёС‚РµР»Рё СЃ СЂРµС€РµРЅРё РјРѕР»Р±Рё, РїРѕ РјРѕС‚РёРІРё РЅР° РјРѕР»РёС‚РµР»СЏ.xlsx]2014-01-23 - 2014-06-30'!$A$2:$G$2</c:f>
              <c:numCache>
                <c:formatCode>0%</c:formatCode>
                <c:ptCount val="7"/>
                <c:pt idx="0">
                  <c:v>0.13</c:v>
                </c:pt>
                <c:pt idx="1">
                  <c:v>0.16</c:v>
                </c:pt>
                <c:pt idx="2">
                  <c:v>0.16</c:v>
                </c:pt>
                <c:pt idx="3">
                  <c:v>0.68</c:v>
                </c:pt>
                <c:pt idx="4">
                  <c:v>0.1</c:v>
                </c:pt>
                <c:pt idx="5">
                  <c:v>0.34</c:v>
                </c:pt>
                <c:pt idx="6">
                  <c:v>0.13</c:v>
                </c:pt>
              </c:numCache>
            </c:numRef>
          </c:val>
          <c:extLst>
            <c:ext xmlns:c15="http://schemas.microsoft.com/office/drawing/2012/chart" uri="{02D57815-91ED-43cb-92C2-25804820EDAC}">
              <c15:filteredSeriesTitle>
                <c15:tx>
                  <c:strRef>
                    <c:extLst>
                      <c:ext uri="{02D57815-91ED-43cb-92C2-25804820EDAC}">
                        <c15:formulaRef>
                          <c15:sqref>'2014-01-23 - 2014-06-30'!#REF!</c15:sqref>
                        </c15:formulaRef>
                      </c:ext>
                    </c:extLst>
                    <c:strCache>
                      <c:ptCount val="1"/>
                      <c:pt idx="0">
                        <c:v>#REF!</c:v>
                      </c:pt>
                    </c:strCache>
                  </c:strRef>
                </c15:tx>
              </c15:filteredSeriesTitle>
            </c:ext>
          </c:extLst>
        </c:ser>
        <c:ser>
          <c:idx val="1"/>
          <c:order val="1"/>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'[Р‘СЂРѕР№ РјРѕР»РёС‚РµР»Рё СЃ СЂРµС€РµРЅРё РјРѕР»Р±Рё, РїРѕ РјРѕС‚РёРІРё РЅР° РјРѕР»РёС‚РµР»СЏ.xlsx]2014-01-23 - 2014-06-30'!$A$1:$G$1</c:f>
              <c:strCache>
                <c:ptCount val="7"/>
                <c:pt idx="0">
                  <c:v>Оправдателни мотиви: невиновен, принуден от обстоятелствата</c:v>
                </c:pt>
                <c:pt idx="1">
                  <c:v>Несправедливо осъждане: неотчетени смекчаващи вината обстоятелства, прекомерно наказание, незаконен процес, незаконна/неправилна присъда, пристрастност на институциите</c:v>
                </c:pt>
                <c:pt idx="2">
                  <c:v>Настъпили предпоставки за УПО: настъпило поправяне, работи / учи в затвора, не е наказван, награждаван е, има добро поведение, изтърпял е повече от половината от наказанието</c:v>
                </c:pt>
                <c:pt idx="3">
                  <c:v>Хуманитарни обстоятелства: влошено здраве на осъдения, болен близък, напреднала възраст на осъдения, бедност на семейството, необходимост да се грижи за деца, необходимост да се грижи за семейството</c:v>
                </c:pt>
                <c:pt idx="4">
                  <c:v>Прекомерност / нецелесъобразност на репресия: Поправянето не е оценено, затворът вреди на осъдения, наказанието прези на осъдения да се развива</c:v>
                </c:pt>
                <c:pt idx="5">
                  <c:v>Разкаяние</c:v>
                </c:pt>
                <c:pt idx="6">
                  <c:v>Други</c:v>
                </c:pt>
              </c:strCache>
            </c:strRef>
          </c:cat>
          <c:val>
            <c:numRef>
              <c:f>'[Р‘СЂРѕР№ РјРѕР»РёС‚РµР»Рё СЃ СЂРµС€РµРЅРё РјРѕР»Р±Рё, РїРѕ РјРѕС‚РёРІРё РЅР° РјРѕР»РёС‚РµР»СЏ.xlsx]2014-01-23 - 2014-06-30'!$A$3:$G$3</c:f>
              <c:numCache>
                <c:formatCode>General</c:formatCode>
                <c:ptCount val="7"/>
              </c:numCache>
            </c:numRef>
          </c:val>
          <c:extLst>
            <c:ext xmlns:c15="http://schemas.microsoft.com/office/drawing/2012/chart" uri="{02D57815-91ED-43cb-92C2-25804820EDAC}">
              <c15:filteredSeriesTitle>
                <c15:tx>
                  <c:strRef>
                    <c:extLst>
                      <c:ext uri="{02D57815-91ED-43cb-92C2-25804820EDAC}">
                        <c15:formulaRef>
                          <c15:sqref>'2014-01-23 - 2014-06-30'!#REF!</c15:sqref>
                        </c15:formulaRef>
                      </c:ext>
                    </c:extLst>
                    <c:strCache>
                      <c:ptCount val="1"/>
                      <c:pt idx="0">
                        <c:v>#REF!</c:v>
                      </c:pt>
                    </c:strCache>
                  </c:strRef>
                </c15:tx>
              </c15:filteredSeriesTitle>
            </c:ext>
          </c:extLst>
        </c:ser>
        <c:ser>
          <c:idx val="2"/>
          <c:order val="2"/>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'[Р‘СЂРѕР№ РјРѕР»РёС‚РµР»Рё СЃ СЂРµС€РµРЅРё РјРѕР»Р±Рё, РїРѕ РјРѕС‚РёРІРё РЅР° РјРѕР»РёС‚РµР»СЏ.xlsx]2014-01-23 - 2014-06-30'!$A$1:$G$1</c:f>
              <c:strCache>
                <c:ptCount val="7"/>
                <c:pt idx="0">
                  <c:v>Оправдателни мотиви: невиновен, принуден от обстоятелствата</c:v>
                </c:pt>
                <c:pt idx="1">
                  <c:v>Несправедливо осъждане: неотчетени смекчаващи вината обстоятелства, прекомерно наказание, незаконен процес, незаконна/неправилна присъда, пристрастност на институциите</c:v>
                </c:pt>
                <c:pt idx="2">
                  <c:v>Настъпили предпоставки за УПО: настъпило поправяне, работи / учи в затвора, не е наказван, награждаван е, има добро поведение, изтърпял е повече от половината от наказанието</c:v>
                </c:pt>
                <c:pt idx="3">
                  <c:v>Хуманитарни обстоятелства: влошено здраве на осъдения, болен близък, напреднала възраст на осъдения, бедност на семейството, необходимост да се грижи за деца, необходимост да се грижи за семейството</c:v>
                </c:pt>
                <c:pt idx="4">
                  <c:v>Прекомерност / нецелесъобразност на репресия: Поправянето не е оценено, затворът вреди на осъдения, наказанието прези на осъдения да се развива</c:v>
                </c:pt>
                <c:pt idx="5">
                  <c:v>Разкаяние</c:v>
                </c:pt>
                <c:pt idx="6">
                  <c:v>Други</c:v>
                </c:pt>
              </c:strCache>
            </c:strRef>
          </c:cat>
          <c:val>
            <c:numRef>
              <c:f>'[Р‘СЂРѕР№ РјРѕР»РёС‚РµР»Рё СЃ СЂРµС€РµРЅРё РјРѕР»Р±Рё, РїРѕ РјРѕС‚РёРІРё РЅР° РјРѕР»РёС‚РµР»СЏ.xlsx]2014-01-23 - 2014-06-30'!$A$4:$G$4</c:f>
              <c:numCache>
                <c:formatCode>General</c:formatCode>
                <c:ptCount val="7"/>
              </c:numCache>
            </c:numRef>
          </c:val>
          <c:extLst>
            <c:ext xmlns:c15="http://schemas.microsoft.com/office/drawing/2012/chart" uri="{02D57815-91ED-43cb-92C2-25804820EDAC}">
              <c15:filteredSeriesTitle>
                <c15:tx>
                  <c:strRef>
                    <c:extLst>
                      <c:ext uri="{02D57815-91ED-43cb-92C2-25804820EDAC}">
                        <c15:formulaRef>
                          <c15:sqref>'2014-01-23 - 2014-06-30'!#REF!</c15:sqref>
                        </c15:formulaRef>
                      </c:ext>
                    </c:extLst>
                    <c:strCache>
                      <c:ptCount val="1"/>
                      <c:pt idx="0">
                        <c:v>#REF!</c:v>
                      </c:pt>
                    </c:strCache>
                  </c:strRef>
                </c15:tx>
              </c15:filteredSeriesTitle>
            </c:ext>
          </c:extLst>
        </c:ser>
        <c:ser>
          <c:idx val="3"/>
          <c:order val="3"/>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'[Р‘СЂРѕР№ РјРѕР»РёС‚РµР»Рё СЃ СЂРµС€РµРЅРё РјРѕР»Р±Рё, РїРѕ РјРѕС‚РёРІРё РЅР° РјРѕР»РёС‚РµР»СЏ.xlsx]2014-01-23 - 2014-06-30'!$A$1:$G$1</c:f>
              <c:strCache>
                <c:ptCount val="7"/>
                <c:pt idx="0">
                  <c:v>Оправдателни мотиви: невиновен, принуден от обстоятелствата</c:v>
                </c:pt>
                <c:pt idx="1">
                  <c:v>Несправедливо осъждане: неотчетени смекчаващи вината обстоятелства, прекомерно наказание, незаконен процес, незаконна/неправилна присъда, пристрастност на институциите</c:v>
                </c:pt>
                <c:pt idx="2">
                  <c:v>Настъпили предпоставки за УПО: настъпило поправяне, работи / учи в затвора, не е наказван, награждаван е, има добро поведение, изтърпял е повече от половината от наказанието</c:v>
                </c:pt>
                <c:pt idx="3">
                  <c:v>Хуманитарни обстоятелства: влошено здраве на осъдения, болен близък, напреднала възраст на осъдения, бедност на семейството, необходимост да се грижи за деца, необходимост да се грижи за семейството</c:v>
                </c:pt>
                <c:pt idx="4">
                  <c:v>Прекомерност / нецелесъобразност на репресия: Поправянето не е оценено, затворът вреди на осъдения, наказанието прези на осъдения да се развива</c:v>
                </c:pt>
                <c:pt idx="5">
                  <c:v>Разкаяние</c:v>
                </c:pt>
                <c:pt idx="6">
                  <c:v>Други</c:v>
                </c:pt>
              </c:strCache>
            </c:strRef>
          </c:cat>
          <c:val>
            <c:numRef>
              <c:f>'[Р‘СЂРѕР№ РјРѕР»РёС‚РµР»Рё СЃ СЂРµС€РµРЅРё РјРѕР»Р±Рё, РїРѕ РјРѕС‚РёРІРё РЅР° РјРѕР»РёС‚РµР»СЏ.xlsx]2014-01-23 - 2014-06-30'!$A$5:$G$5</c:f>
              <c:numCache>
                <c:formatCode>General</c:formatCode>
                <c:ptCount val="7"/>
              </c:numCache>
            </c:numRef>
          </c:val>
          <c:extLst>
            <c:ext xmlns:c15="http://schemas.microsoft.com/office/drawing/2012/chart" uri="{02D57815-91ED-43cb-92C2-25804820EDAC}">
              <c15:filteredSeriesTitle>
                <c15:tx>
                  <c:strRef>
                    <c:extLst>
                      <c:ext uri="{02D57815-91ED-43cb-92C2-25804820EDAC}">
                        <c15:formulaRef>
                          <c15:sqref>'2014-01-23 - 2014-06-30'!#REF!</c15:sqref>
                        </c15:formulaRef>
                      </c:ext>
                    </c:extLst>
                    <c:strCache>
                      <c:ptCount val="1"/>
                      <c:pt idx="0">
                        <c:v>#REF!</c:v>
                      </c:pt>
                    </c:strCache>
                  </c:strRef>
                </c15:tx>
              </c15:filteredSeriesTitle>
            </c:ext>
          </c:extLst>
        </c:ser>
        <c:ser>
          <c:idx val="4"/>
          <c:order val="4"/>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'[Р‘СЂРѕР№ РјРѕР»РёС‚РµР»Рё СЃ СЂРµС€РµРЅРё РјРѕР»Р±Рё, РїРѕ РјРѕС‚РёРІРё РЅР° РјРѕР»РёС‚РµР»СЏ.xlsx]2014-01-23 - 2014-06-30'!$A$1:$G$1</c:f>
              <c:strCache>
                <c:ptCount val="7"/>
                <c:pt idx="0">
                  <c:v>Оправдателни мотиви: невиновен, принуден от обстоятелствата</c:v>
                </c:pt>
                <c:pt idx="1">
                  <c:v>Несправедливо осъждане: неотчетени смекчаващи вината обстоятелства, прекомерно наказание, незаконен процес, незаконна/неправилна присъда, пристрастност на институциите</c:v>
                </c:pt>
                <c:pt idx="2">
                  <c:v>Настъпили предпоставки за УПО: настъпило поправяне, работи / учи в затвора, не е наказван, награждаван е, има добро поведение, изтърпял е повече от половината от наказанието</c:v>
                </c:pt>
                <c:pt idx="3">
                  <c:v>Хуманитарни обстоятелства: влошено здраве на осъдения, болен близък, напреднала възраст на осъдения, бедност на семейството, необходимост да се грижи за деца, необходимост да се грижи за семейството</c:v>
                </c:pt>
                <c:pt idx="4">
                  <c:v>Прекомерност / нецелесъобразност на репресия: Поправянето не е оценено, затворът вреди на осъдения, наказанието прези на осъдения да се развива</c:v>
                </c:pt>
                <c:pt idx="5">
                  <c:v>Разкаяние</c:v>
                </c:pt>
                <c:pt idx="6">
                  <c:v>Други</c:v>
                </c:pt>
              </c:strCache>
            </c:strRef>
          </c:cat>
          <c:val>
            <c:numRef>
              <c:f>'[Р‘СЂРѕР№ РјРѕР»РёС‚РµР»Рё СЃ СЂРµС€РµРЅРё РјРѕР»Р±Рё, РїРѕ РјРѕС‚РёРІРё РЅР° РјРѕР»РёС‚РµР»СЏ.xlsx]2014-01-23 - 2014-06-30'!$A$6:$G$6</c:f>
              <c:numCache>
                <c:formatCode>General</c:formatCode>
                <c:ptCount val="7"/>
              </c:numCache>
            </c:numRef>
          </c:val>
          <c:extLst>
            <c:ext xmlns:c15="http://schemas.microsoft.com/office/drawing/2012/chart" uri="{02D57815-91ED-43cb-92C2-25804820EDAC}">
              <c15:filteredSeriesTitle>
                <c15:tx>
                  <c:strRef>
                    <c:extLst>
                      <c:ext uri="{02D57815-91ED-43cb-92C2-25804820EDAC}">
                        <c15:formulaRef>
                          <c15:sqref>'2014-01-23 - 2014-06-30'!#REF!</c15:sqref>
                        </c15:formulaRef>
                      </c:ext>
                    </c:extLst>
                    <c:strCache>
                      <c:ptCount val="1"/>
                      <c:pt idx="0">
                        <c:v>#REF!</c:v>
                      </c:pt>
                    </c:strCache>
                  </c:strRef>
                </c15:tx>
              </c15:filteredSeriesTitle>
            </c:ext>
          </c:extLst>
        </c:ser>
        <c:ser>
          <c:idx val="5"/>
          <c:order val="5"/>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'[Р‘СЂРѕР№ РјРѕР»РёС‚РµР»Рё СЃ СЂРµС€РµРЅРё РјРѕР»Р±Рё, РїРѕ РјРѕС‚РёРІРё РЅР° РјРѕР»РёС‚РµР»СЏ.xlsx]2014-01-23 - 2014-06-30'!$A$1:$G$1</c:f>
              <c:strCache>
                <c:ptCount val="7"/>
                <c:pt idx="0">
                  <c:v>Оправдателни мотиви: невиновен, принуден от обстоятелствата</c:v>
                </c:pt>
                <c:pt idx="1">
                  <c:v>Несправедливо осъждане: неотчетени смекчаващи вината обстоятелства, прекомерно наказание, незаконен процес, незаконна/неправилна присъда, пристрастност на институциите</c:v>
                </c:pt>
                <c:pt idx="2">
                  <c:v>Настъпили предпоставки за УПО: настъпило поправяне, работи / учи в затвора, не е наказван, награждаван е, има добро поведение, изтърпял е повече от половината от наказанието</c:v>
                </c:pt>
                <c:pt idx="3">
                  <c:v>Хуманитарни обстоятелства: влошено здраве на осъдения, болен близък, напреднала възраст на осъдения, бедност на семейството, необходимост да се грижи за деца, необходимост да се грижи за семейството</c:v>
                </c:pt>
                <c:pt idx="4">
                  <c:v>Прекомерност / нецелесъобразност на репресия: Поправянето не е оценено, затворът вреди на осъдения, наказанието прези на осъдения да се развива</c:v>
                </c:pt>
                <c:pt idx="5">
                  <c:v>Разкаяние</c:v>
                </c:pt>
                <c:pt idx="6">
                  <c:v>Други</c:v>
                </c:pt>
              </c:strCache>
            </c:strRef>
          </c:cat>
          <c:val>
            <c:numRef>
              <c:f>'[Р‘СЂРѕР№ РјРѕР»РёС‚РµР»Рё СЃ СЂРµС€РµРЅРё РјРѕР»Р±Рё, РїРѕ РјРѕС‚РёРІРё РЅР° РјРѕР»РёС‚РµР»СЏ.xlsx]2014-01-23 - 2014-06-30'!$A$7:$G$7</c:f>
              <c:numCache>
                <c:formatCode>General</c:formatCode>
                <c:ptCount val="7"/>
              </c:numCache>
            </c:numRef>
          </c:val>
          <c:extLst>
            <c:ext xmlns:c15="http://schemas.microsoft.com/office/drawing/2012/chart" uri="{02D57815-91ED-43cb-92C2-25804820EDAC}">
              <c15:filteredSeriesTitle>
                <c15:tx>
                  <c:strRef>
                    <c:extLst>
                      <c:ext uri="{02D57815-91ED-43cb-92C2-25804820EDAC}">
                        <c15:formulaRef>
                          <c15:sqref>'2014-01-23 - 2014-06-30'!#REF!</c15:sqref>
                        </c15:formulaRef>
                      </c:ext>
                    </c:extLst>
                    <c:strCache>
                      <c:ptCount val="1"/>
                      <c:pt idx="0">
                        <c:v>#REF!</c:v>
                      </c:pt>
                    </c:strCache>
                  </c:strRef>
                </c15:tx>
              </c15:filteredSeriesTitle>
            </c:ext>
          </c:extLst>
        </c:ser>
        <c:dLbls>
          <c:dLblPos val="inEnd"/>
          <c:showLegendKey val="0"/>
          <c:showVal val="1"/>
          <c:showCatName val="0"/>
          <c:showSerName val="0"/>
          <c:showPercent val="0"/>
          <c:showBubbleSize val="0"/>
        </c:dLbls>
        <c:gapWidth val="65"/>
        <c:axId val="233263872"/>
        <c:axId val="236377792"/>
      </c:barChart>
      <c:catAx>
        <c:axId val="23326387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700" b="1" i="0" u="none" strike="noStrike" kern="1200" cap="all" baseline="0">
                <a:solidFill>
                  <a:schemeClr val="dk1">
                    <a:lumMod val="75000"/>
                    <a:lumOff val="25000"/>
                  </a:schemeClr>
                </a:solidFill>
                <a:latin typeface="+mn-lt"/>
                <a:ea typeface="+mn-ea"/>
                <a:cs typeface="+mn-cs"/>
              </a:defRPr>
            </a:pPr>
            <a:endParaRPr lang="bg-BG"/>
          </a:p>
        </c:txPr>
        <c:crossAx val="236377792"/>
        <c:crosses val="autoZero"/>
        <c:auto val="1"/>
        <c:lblAlgn val="ctr"/>
        <c:lblOffset val="100"/>
        <c:noMultiLvlLbl val="0"/>
      </c:catAx>
      <c:valAx>
        <c:axId val="23637779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bg-BG"/>
          </a:p>
        </c:txPr>
        <c:crossAx val="23326387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92B99-0439-4ACA-922B-67F47042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2601</Words>
  <Characters>14827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ОТЧЕТЕН ДОКЛАД</vt:lpstr>
    </vt:vector>
  </TitlesOfParts>
  <Company>ADMP</Company>
  <LinksUpToDate>false</LinksUpToDate>
  <CharactersWithSpaces>17394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ОТЧЕТЕН ДОКЛАД</dc:title>
  <dc:subject>НА КОМИСИЯТА ПО ПОМИЛВАНЕТО</dc:subject>
  <dc:creator>23.ФЕВРУАРИ – 31.МАРТ.2012 г.</dc:creator>
  <cp:lastModifiedBy>Iva Pushkarova</cp:lastModifiedBy>
  <cp:revision>4</cp:revision>
  <cp:lastPrinted>2014-07-07T10:58:00Z</cp:lastPrinted>
  <dcterms:created xsi:type="dcterms:W3CDTF">2014-07-07T12:12:00Z</dcterms:created>
  <dcterms:modified xsi:type="dcterms:W3CDTF">2014-07-14T09:55:00Z</dcterms:modified>
</cp:coreProperties>
</file>