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23" w:rsidRDefault="00AA6743" w:rsidP="000B4FD2">
      <w:r>
        <w:rPr>
          <w:noProof/>
        </w:rPr>
        <w:drawing>
          <wp:anchor distT="0" distB="0" distL="114300" distR="114300" simplePos="0" relativeHeight="251658240"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9"/>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206"/>
      </w:tblGrid>
      <w:tr w:rsidR="00C12523">
        <w:tc>
          <w:tcPr>
            <w:tcW w:w="0" w:type="auto"/>
          </w:tcPr>
          <w:p w:rsidR="00C12523" w:rsidRPr="00E411D2" w:rsidRDefault="003A7AFE" w:rsidP="000B4FD2">
            <w:pPr>
              <w:pStyle w:val="NoSpacing"/>
              <w:rPr>
                <w:rFonts w:ascii="Cambria" w:hAnsi="Cambria"/>
                <w:b/>
                <w:sz w:val="72"/>
                <w:szCs w:val="72"/>
              </w:rPr>
            </w:pPr>
            <w:r>
              <w:rPr>
                <w:rFonts w:ascii="Cambria" w:hAnsi="Cambria"/>
                <w:b/>
                <w:sz w:val="72"/>
                <w:szCs w:val="72"/>
                <w:lang w:val="bg-BG"/>
              </w:rPr>
              <w:t>МЕСЕЧЕН</w:t>
            </w:r>
            <w:r w:rsidR="00C12523" w:rsidRPr="00E411D2">
              <w:rPr>
                <w:rFonts w:ascii="Cambria" w:hAnsi="Cambria"/>
                <w:b/>
                <w:sz w:val="72"/>
                <w:szCs w:val="72"/>
                <w:lang w:val="bg-BG"/>
              </w:rPr>
              <w:t xml:space="preserve"> ДОКЛАД </w:t>
            </w:r>
          </w:p>
        </w:tc>
      </w:tr>
      <w:tr w:rsidR="00C12523">
        <w:tc>
          <w:tcPr>
            <w:tcW w:w="0" w:type="auto"/>
          </w:tcPr>
          <w:p w:rsidR="00C12523" w:rsidRPr="00E411D2" w:rsidRDefault="00C12523" w:rsidP="000B4FD2">
            <w:pPr>
              <w:pStyle w:val="NoSpacing"/>
              <w:rPr>
                <w:b/>
                <w:sz w:val="40"/>
                <w:szCs w:val="40"/>
              </w:rPr>
            </w:pPr>
            <w:r w:rsidRPr="00E411D2">
              <w:rPr>
                <w:b/>
                <w:sz w:val="40"/>
                <w:szCs w:val="40"/>
                <w:lang w:val="bg-BG"/>
              </w:rPr>
              <w:t>НА КОМИСИЯТА ПО ПОМИЛВАНЕТО</w:t>
            </w:r>
          </w:p>
        </w:tc>
      </w:tr>
      <w:tr w:rsidR="00C12523">
        <w:tc>
          <w:tcPr>
            <w:tcW w:w="0" w:type="auto"/>
          </w:tcPr>
          <w:p w:rsidR="00C12523" w:rsidRPr="00E411D2" w:rsidRDefault="00FC296D" w:rsidP="0073377A">
            <w:pPr>
              <w:pStyle w:val="NoSpacing"/>
              <w:rPr>
                <w:sz w:val="28"/>
                <w:szCs w:val="28"/>
              </w:rPr>
            </w:pPr>
            <w:r>
              <w:rPr>
                <w:b/>
                <w:sz w:val="28"/>
                <w:szCs w:val="28"/>
                <w:lang w:val="bg-BG"/>
              </w:rPr>
              <w:t>01-</w:t>
            </w:r>
            <w:r w:rsidR="0073377A">
              <w:rPr>
                <w:b/>
                <w:sz w:val="28"/>
                <w:szCs w:val="28"/>
                <w:lang w:val="bg-BG"/>
              </w:rPr>
              <w:t>31</w:t>
            </w:r>
            <w:r w:rsidR="009F11B7">
              <w:rPr>
                <w:b/>
                <w:sz w:val="28"/>
                <w:szCs w:val="28"/>
                <w:lang w:val="bg-BG"/>
              </w:rPr>
              <w:t xml:space="preserve"> </w:t>
            </w:r>
            <w:r>
              <w:rPr>
                <w:b/>
                <w:sz w:val="28"/>
                <w:szCs w:val="28"/>
                <w:lang w:val="bg-BG"/>
              </w:rPr>
              <w:t xml:space="preserve"> </w:t>
            </w:r>
            <w:r w:rsidR="0073377A">
              <w:rPr>
                <w:b/>
                <w:sz w:val="28"/>
                <w:szCs w:val="28"/>
                <w:lang w:val="bg-BG"/>
              </w:rPr>
              <w:t>МАРТ</w:t>
            </w:r>
            <w:r w:rsidR="002F23FE">
              <w:rPr>
                <w:b/>
                <w:sz w:val="28"/>
                <w:szCs w:val="28"/>
                <w:lang w:val="bg-BG"/>
              </w:rPr>
              <w:t xml:space="preserve"> </w:t>
            </w:r>
            <w:r>
              <w:rPr>
                <w:b/>
                <w:sz w:val="28"/>
                <w:szCs w:val="28"/>
                <w:lang w:val="bg-BG"/>
              </w:rPr>
              <w:t xml:space="preserve"> </w:t>
            </w:r>
            <w:r w:rsidR="002F23FE">
              <w:rPr>
                <w:b/>
                <w:sz w:val="28"/>
                <w:szCs w:val="28"/>
                <w:lang w:val="bg-BG"/>
              </w:rPr>
              <w:t>2013 г.</w:t>
            </w:r>
          </w:p>
        </w:tc>
      </w:tr>
    </w:tbl>
    <w:p w:rsidR="00C12523" w:rsidRPr="005808B5" w:rsidRDefault="00C12523" w:rsidP="000B4FD2">
      <w:pPr>
        <w:rPr>
          <w:rFonts w:ascii="Calibri" w:hAnsi="Calibri" w:cs="Calibri"/>
          <w:sz w:val="26"/>
          <w:szCs w:val="26"/>
        </w:rPr>
      </w:pPr>
      <w:r w:rsidRPr="005808B5">
        <w:rPr>
          <w:rFonts w:ascii="Calibri" w:hAnsi="Calibri" w:cs="Calibri"/>
          <w:sz w:val="26"/>
          <w:szCs w:val="26"/>
        </w:rPr>
        <w:t>Администрация на Президента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Pr="001F67EB" w:rsidRDefault="001F67EB" w:rsidP="001F67EB">
      <w:pPr>
        <w:ind w:left="708" w:firstLine="708"/>
        <w:rPr>
          <w:b/>
          <w:sz w:val="26"/>
          <w:szCs w:val="26"/>
        </w:rPr>
      </w:pPr>
      <w:r w:rsidRPr="001F67EB">
        <w:rPr>
          <w:b/>
          <w:sz w:val="26"/>
          <w:szCs w:val="26"/>
        </w:rPr>
        <w:t>СЪДЪРЖАНИЕ:</w:t>
      </w:r>
    </w:p>
    <w:p w:rsidR="001F67EB" w:rsidRDefault="001F67EB" w:rsidP="001F67EB">
      <w:pPr>
        <w:pStyle w:val="ListParagraph"/>
        <w:ind w:left="1776"/>
        <w:rPr>
          <w:sz w:val="26"/>
          <w:szCs w:val="26"/>
        </w:rPr>
      </w:pPr>
    </w:p>
    <w:p w:rsidR="001F67EB" w:rsidRDefault="001F67EB" w:rsidP="001F67EB">
      <w:pPr>
        <w:pStyle w:val="ListParagraph"/>
        <w:numPr>
          <w:ilvl w:val="0"/>
          <w:numId w:val="25"/>
        </w:numPr>
        <w:rPr>
          <w:sz w:val="26"/>
          <w:szCs w:val="26"/>
        </w:rPr>
      </w:pPr>
      <w:r>
        <w:rPr>
          <w:sz w:val="26"/>
          <w:szCs w:val="26"/>
        </w:rPr>
        <w:t>Статистически данни</w:t>
      </w:r>
    </w:p>
    <w:p w:rsidR="001F67EB" w:rsidRDefault="001F67EB" w:rsidP="001F67EB">
      <w:pPr>
        <w:pStyle w:val="ListParagraph"/>
        <w:numPr>
          <w:ilvl w:val="0"/>
          <w:numId w:val="25"/>
        </w:numPr>
        <w:rPr>
          <w:sz w:val="26"/>
          <w:szCs w:val="26"/>
        </w:rPr>
      </w:pPr>
      <w:r>
        <w:rPr>
          <w:sz w:val="26"/>
          <w:szCs w:val="26"/>
        </w:rPr>
        <w:t>Дейност по разглеждане на молби за помилване</w:t>
      </w:r>
    </w:p>
    <w:p w:rsidR="001F67EB" w:rsidRPr="001F67EB" w:rsidRDefault="001F67EB" w:rsidP="001F67EB">
      <w:pPr>
        <w:pStyle w:val="ListParagraph"/>
        <w:numPr>
          <w:ilvl w:val="0"/>
          <w:numId w:val="25"/>
        </w:numPr>
        <w:rPr>
          <w:sz w:val="26"/>
          <w:szCs w:val="26"/>
        </w:rPr>
      </w:pPr>
      <w:r>
        <w:rPr>
          <w:sz w:val="26"/>
          <w:szCs w:val="26"/>
        </w:rPr>
        <w:t>Изследователски дейности и стажантско обучение</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960B4F">
      <w:pPr>
        <w:ind w:left="851"/>
        <w:jc w:val="center"/>
        <w:rPr>
          <w:sz w:val="26"/>
          <w:szCs w:val="26"/>
        </w:rPr>
      </w:pPr>
    </w:p>
    <w:p w:rsidR="00C12523" w:rsidRDefault="00C12523" w:rsidP="00960B4F">
      <w:pPr>
        <w:ind w:left="851"/>
        <w:jc w:val="center"/>
        <w:rPr>
          <w:sz w:val="26"/>
          <w:szCs w:val="26"/>
        </w:rPr>
      </w:pPr>
    </w:p>
    <w:p w:rsidR="00C12523" w:rsidRPr="00F54FC3" w:rsidRDefault="00C12523" w:rsidP="00960B4F">
      <w:pPr>
        <w:ind w:left="851"/>
        <w:rPr>
          <w:rFonts w:ascii="Calibri" w:hAnsi="Calibri" w:cs="Calibri"/>
          <w:sz w:val="26"/>
          <w:szCs w:val="26"/>
        </w:rPr>
      </w:pPr>
      <w:r w:rsidRPr="00F54FC3">
        <w:rPr>
          <w:rFonts w:ascii="Calibri" w:hAnsi="Calibri" w:cs="Calibri"/>
          <w:sz w:val="26"/>
          <w:szCs w:val="26"/>
        </w:rPr>
        <w:tab/>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C12523" w:rsidRDefault="00C12523" w:rsidP="000B4FD2">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C12523" w:rsidRPr="00AA3E75" w:rsidRDefault="00C12523" w:rsidP="000B4FD2">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C12523" w:rsidRDefault="001E7C52" w:rsidP="001E7C52">
      <w:pPr>
        <w:rPr>
          <w:b/>
          <w:sz w:val="10"/>
          <w:szCs w:val="10"/>
          <w:lang w:val="en-GB"/>
        </w:rPr>
      </w:pPr>
      <w:r w:rsidRPr="001A3BCF">
        <w:rPr>
          <w:b/>
          <w:sz w:val="10"/>
          <w:szCs w:val="10"/>
        </w:rPr>
        <w:lastRenderedPageBreak/>
        <w:t xml:space="preserve"> </w:t>
      </w:r>
    </w:p>
    <w:p w:rsidR="001F67EB" w:rsidRPr="00880DB2" w:rsidRDefault="001F67EB" w:rsidP="001F67EB">
      <w:pPr>
        <w:pStyle w:val="ListParagraph"/>
        <w:numPr>
          <w:ilvl w:val="0"/>
          <w:numId w:val="26"/>
        </w:numPr>
        <w:rPr>
          <w:rFonts w:asciiTheme="majorHAnsi" w:hAnsiTheme="majorHAnsi"/>
          <w:b/>
          <w:sz w:val="28"/>
          <w:szCs w:val="28"/>
        </w:rPr>
      </w:pPr>
      <w:r w:rsidRPr="00880DB2">
        <w:rPr>
          <w:rFonts w:asciiTheme="majorHAnsi" w:hAnsiTheme="majorHAnsi"/>
          <w:b/>
          <w:sz w:val="28"/>
          <w:szCs w:val="28"/>
        </w:rPr>
        <w:t>СТАТИСТИЧЕСКИ ДАННИ</w:t>
      </w:r>
    </w:p>
    <w:p w:rsidR="001E7C52" w:rsidRDefault="001E7C52" w:rsidP="001E7C52">
      <w:pPr>
        <w:rPr>
          <w:b/>
          <w:sz w:val="10"/>
          <w:szCs w:val="10"/>
        </w:rPr>
      </w:pPr>
    </w:p>
    <w:tbl>
      <w:tblPr>
        <w:tblStyle w:val="TableGrid"/>
        <w:tblpPr w:leftFromText="141" w:rightFromText="141" w:vertAnchor="page" w:horzAnchor="margin" w:tblpY="1996"/>
        <w:tblW w:w="10740" w:type="dxa"/>
        <w:tblLayout w:type="fixed"/>
        <w:tblLook w:val="04A0" w:firstRow="1" w:lastRow="0" w:firstColumn="1" w:lastColumn="0" w:noHBand="0" w:noVBand="1"/>
      </w:tblPr>
      <w:tblGrid>
        <w:gridCol w:w="1317"/>
        <w:gridCol w:w="668"/>
        <w:gridCol w:w="567"/>
        <w:gridCol w:w="567"/>
        <w:gridCol w:w="567"/>
        <w:gridCol w:w="1242"/>
        <w:gridCol w:w="850"/>
        <w:gridCol w:w="993"/>
        <w:gridCol w:w="1417"/>
        <w:gridCol w:w="567"/>
        <w:gridCol w:w="425"/>
        <w:gridCol w:w="993"/>
        <w:gridCol w:w="567"/>
      </w:tblGrid>
      <w:tr w:rsidR="00BD2CB3" w:rsidRPr="005942C2" w:rsidTr="005162D3">
        <w:tc>
          <w:tcPr>
            <w:tcW w:w="1317" w:type="dxa"/>
            <w:vMerge w:val="restart"/>
            <w:tcBorders>
              <w:top w:val="single" w:sz="4" w:space="0" w:color="auto"/>
              <w:left w:val="single" w:sz="4" w:space="0" w:color="auto"/>
              <w:bottom w:val="single" w:sz="4" w:space="0" w:color="auto"/>
              <w:right w:val="single" w:sz="4" w:space="0" w:color="auto"/>
            </w:tcBorders>
            <w:hideMark/>
          </w:tcPr>
          <w:p w:rsidR="00BD2CB3" w:rsidRDefault="00BD2CB3" w:rsidP="001F67EB">
            <w:pPr>
              <w:rPr>
                <w:rFonts w:asciiTheme="majorHAnsi" w:hAnsiTheme="majorHAnsi"/>
                <w:b/>
                <w:sz w:val="18"/>
                <w:szCs w:val="18"/>
              </w:rPr>
            </w:pPr>
          </w:p>
          <w:p w:rsidR="00BD2CB3" w:rsidRPr="005942C2" w:rsidRDefault="00BD2CB3" w:rsidP="001F67EB">
            <w:pPr>
              <w:rPr>
                <w:rFonts w:asciiTheme="majorHAnsi" w:hAnsiTheme="majorHAnsi"/>
                <w:b/>
                <w:sz w:val="18"/>
                <w:szCs w:val="18"/>
              </w:rPr>
            </w:pPr>
          </w:p>
        </w:tc>
        <w:tc>
          <w:tcPr>
            <w:tcW w:w="668" w:type="dxa"/>
            <w:vMerge w:val="restart"/>
            <w:tcBorders>
              <w:top w:val="single" w:sz="4" w:space="0" w:color="auto"/>
              <w:left w:val="single" w:sz="4" w:space="0" w:color="auto"/>
              <w:bottom w:val="single" w:sz="4" w:space="0" w:color="auto"/>
              <w:right w:val="single" w:sz="4" w:space="0" w:color="auto"/>
            </w:tcBorders>
            <w:textDirection w:val="btLr"/>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Заварени</w:t>
            </w:r>
          </w:p>
          <w:p w:rsidR="00BD2CB3" w:rsidRPr="005942C2" w:rsidRDefault="00BD2CB3" w:rsidP="001F67EB">
            <w:pPr>
              <w:ind w:left="113" w:right="113"/>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ПОЛУЧЕНИ</w:t>
            </w:r>
          </w:p>
        </w:tc>
        <w:tc>
          <w:tcPr>
            <w:tcW w:w="6628"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D2CB3" w:rsidRPr="005942C2" w:rsidRDefault="00BD2CB3" w:rsidP="001F67EB">
            <w:pPr>
              <w:rPr>
                <w:rFonts w:asciiTheme="majorHAnsi" w:hAnsiTheme="majorHAnsi"/>
                <w:b/>
                <w:sz w:val="18"/>
                <w:szCs w:val="18"/>
              </w:rPr>
            </w:pPr>
            <w:r w:rsidRPr="005942C2">
              <w:rPr>
                <w:rFonts w:asciiTheme="majorHAnsi" w:hAnsiTheme="majorHAnsi"/>
                <w:b/>
                <w:sz w:val="18"/>
                <w:szCs w:val="18"/>
              </w:rPr>
              <w:t xml:space="preserve">РЕШЕНИ </w:t>
            </w:r>
            <w:r w:rsidRPr="005942C2">
              <w:rPr>
                <w:rFonts w:asciiTheme="majorHAnsi" w:hAnsiTheme="majorHAnsi"/>
                <w:sz w:val="18"/>
                <w:szCs w:val="18"/>
              </w:rPr>
              <w:t>с предложение за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D2CB3" w:rsidRPr="005942C2" w:rsidRDefault="00BD2CB3" w:rsidP="005162D3">
            <w:pPr>
              <w:ind w:right="-108"/>
              <w:rPr>
                <w:rFonts w:asciiTheme="majorHAnsi" w:hAnsiTheme="majorHAnsi"/>
                <w:b/>
                <w:sz w:val="18"/>
                <w:szCs w:val="18"/>
              </w:rPr>
            </w:pPr>
            <w:r w:rsidRPr="005942C2">
              <w:rPr>
                <w:rFonts w:asciiTheme="majorHAnsi" w:hAnsiTheme="majorHAnsi"/>
                <w:b/>
                <w:sz w:val="18"/>
                <w:szCs w:val="18"/>
              </w:rPr>
              <w:t xml:space="preserve">ВИСЯЩИ </w:t>
            </w:r>
          </w:p>
          <w:p w:rsidR="00BD2CB3" w:rsidRPr="005942C2" w:rsidRDefault="00BD2CB3" w:rsidP="001F67EB">
            <w:pPr>
              <w:rPr>
                <w:rFonts w:asciiTheme="majorHAnsi" w:hAnsiTheme="majorHAnsi"/>
                <w:sz w:val="18"/>
                <w:szCs w:val="18"/>
              </w:rPr>
            </w:pPr>
            <w:r w:rsidRPr="005942C2">
              <w:rPr>
                <w:rFonts w:asciiTheme="majorHAnsi" w:hAnsiTheme="majorHAnsi"/>
                <w:sz w:val="18"/>
                <w:szCs w:val="18"/>
              </w:rPr>
              <w:t xml:space="preserve">пред КП </w:t>
            </w:r>
            <w:r>
              <w:rPr>
                <w:rFonts w:asciiTheme="majorHAnsi" w:hAnsiTheme="majorHAnsi"/>
                <w:sz w:val="18"/>
                <w:szCs w:val="18"/>
                <w:lang w:val="en-US"/>
              </w:rPr>
              <w:t>(</w:t>
            </w:r>
            <w:proofErr w:type="spellStart"/>
            <w:r w:rsidRPr="005942C2">
              <w:rPr>
                <w:rFonts w:asciiTheme="majorHAnsi" w:hAnsiTheme="majorHAnsi"/>
                <w:sz w:val="18"/>
                <w:szCs w:val="18"/>
              </w:rPr>
              <w:t>разпре-делени</w:t>
            </w:r>
            <w:proofErr w:type="spellEnd"/>
            <w:r w:rsidRPr="005942C2">
              <w:rPr>
                <w:rFonts w:asciiTheme="majorHAnsi" w:hAnsiTheme="majorHAnsi"/>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D2CB3" w:rsidRPr="00BD2CB3" w:rsidRDefault="00BD2CB3" w:rsidP="00BD2CB3">
            <w:pPr>
              <w:ind w:left="113" w:right="113"/>
              <w:rPr>
                <w:rFonts w:asciiTheme="majorHAnsi" w:hAnsiTheme="majorHAnsi"/>
                <w:b/>
                <w:sz w:val="18"/>
                <w:szCs w:val="18"/>
              </w:rPr>
            </w:pPr>
            <w:r w:rsidRPr="00BD2CB3">
              <w:rPr>
                <w:rFonts w:asciiTheme="majorHAnsi" w:hAnsiTheme="majorHAnsi"/>
                <w:b/>
                <w:sz w:val="18"/>
                <w:szCs w:val="18"/>
              </w:rPr>
              <w:t>Чакат справки</w:t>
            </w:r>
          </w:p>
        </w:tc>
      </w:tr>
      <w:tr w:rsidR="00BD2CB3" w:rsidRPr="005942C2" w:rsidTr="005162D3">
        <w:trPr>
          <w:trHeight w:val="305"/>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Общо решени</w:t>
            </w:r>
          </w:p>
        </w:tc>
        <w:tc>
          <w:tcPr>
            <w:tcW w:w="5069"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D2CB3" w:rsidRPr="005942C2" w:rsidRDefault="00BD2CB3" w:rsidP="001F67EB">
            <w:pPr>
              <w:rPr>
                <w:rFonts w:asciiTheme="majorHAnsi" w:hAnsiTheme="majorHAnsi"/>
                <w:b/>
                <w:sz w:val="18"/>
                <w:szCs w:val="18"/>
                <w:lang w:val="en-US"/>
              </w:rPr>
            </w:pPr>
            <w:r w:rsidRPr="005942C2">
              <w:rPr>
                <w:rFonts w:asciiTheme="majorHAnsi" w:hAnsiTheme="majorHAnsi"/>
                <w:b/>
                <w:sz w:val="18"/>
                <w:szCs w:val="18"/>
              </w:rPr>
              <w:t>Прекратяване</w:t>
            </w:r>
            <w:r w:rsidRPr="005942C2">
              <w:rPr>
                <w:rFonts w:asciiTheme="majorHAnsi" w:hAnsiTheme="majorHAnsi"/>
                <w:b/>
                <w:sz w:val="18"/>
                <w:szCs w:val="18"/>
                <w:lang w:val="en-US"/>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lang w:val="en-US"/>
              </w:rPr>
            </w:pPr>
            <w:r w:rsidRPr="005942C2">
              <w:rPr>
                <w:rFonts w:asciiTheme="majorHAnsi" w:hAnsiTheme="majorHAnsi"/>
                <w:b/>
                <w:sz w:val="18"/>
                <w:szCs w:val="18"/>
              </w:rPr>
              <w:t>Отказ</w:t>
            </w:r>
            <w:r w:rsidRPr="005942C2">
              <w:rPr>
                <w:rFonts w:asciiTheme="majorHAnsi" w:hAnsiTheme="majorHAnsi"/>
                <w:b/>
                <w:sz w:val="18"/>
                <w:szCs w:val="18"/>
                <w:lang w:val="en-US"/>
              </w:rPr>
              <w:t xml:space="preserve"> </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Помилване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D2CB3" w:rsidRPr="005942C2" w:rsidRDefault="00BD2CB3" w:rsidP="001F67EB">
            <w:pPr>
              <w:rPr>
                <w:rFonts w:asciiTheme="majorHAnsi" w:hAnsiTheme="majorHAnsi"/>
                <w:sz w:val="18"/>
                <w:szCs w:val="18"/>
              </w:rPr>
            </w:pPr>
          </w:p>
        </w:tc>
      </w:tr>
      <w:tr w:rsidR="00331187" w:rsidRPr="005942C2" w:rsidTr="005162D3">
        <w:trPr>
          <w:cantSplit/>
          <w:trHeight w:val="1134"/>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331187" w:rsidRPr="005942C2" w:rsidRDefault="00331187" w:rsidP="001F67EB">
            <w:pPr>
              <w:ind w:left="113" w:right="113"/>
              <w:rPr>
                <w:rFonts w:asciiTheme="majorHAnsi" w:hAnsiTheme="majorHAnsi"/>
                <w:b/>
                <w:sz w:val="18"/>
                <w:szCs w:val="18"/>
              </w:rPr>
            </w:pPr>
            <w:r w:rsidRPr="005942C2">
              <w:rPr>
                <w:rFonts w:asciiTheme="majorHAnsi" w:hAnsiTheme="majorHAnsi"/>
                <w:b/>
                <w:sz w:val="18"/>
                <w:szCs w:val="18"/>
              </w:rPr>
              <w:t>общо</w:t>
            </w:r>
          </w:p>
        </w:tc>
        <w:tc>
          <w:tcPr>
            <w:tcW w:w="1242"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r w:rsidRPr="005942C2">
              <w:rPr>
                <w:rFonts w:asciiTheme="majorHAnsi" w:hAnsiTheme="majorHAnsi"/>
                <w:sz w:val="18"/>
                <w:szCs w:val="18"/>
              </w:rPr>
              <w:t xml:space="preserve">Няма нови </w:t>
            </w:r>
            <w:proofErr w:type="spellStart"/>
            <w:r w:rsidRPr="005942C2">
              <w:rPr>
                <w:rFonts w:asciiTheme="majorHAnsi" w:hAnsiTheme="majorHAnsi"/>
                <w:sz w:val="18"/>
                <w:szCs w:val="18"/>
              </w:rPr>
              <w:t>обстоятел</w:t>
            </w:r>
            <w:r>
              <w:rPr>
                <w:rFonts w:asciiTheme="majorHAnsi" w:hAnsiTheme="majorHAnsi"/>
                <w:sz w:val="18"/>
                <w:szCs w:val="18"/>
              </w:rPr>
              <w:t>-</w:t>
            </w:r>
            <w:r w:rsidRPr="005942C2">
              <w:rPr>
                <w:rFonts w:asciiTheme="majorHAnsi" w:hAnsiTheme="majorHAnsi"/>
                <w:sz w:val="18"/>
                <w:szCs w:val="18"/>
              </w:rPr>
              <w:t>ства</w:t>
            </w:r>
            <w:proofErr w:type="spellEnd"/>
            <w:r w:rsidRPr="005942C2">
              <w:rPr>
                <w:rFonts w:asciiTheme="majorHAnsi" w:hAnsiTheme="majorHAnsi"/>
                <w:sz w:val="18"/>
                <w:szCs w:val="18"/>
              </w:rPr>
              <w:t xml:space="preserve"> след постановен</w:t>
            </w:r>
          </w:p>
          <w:p w:rsidR="00331187" w:rsidRPr="005942C2" w:rsidRDefault="00331187" w:rsidP="001F67EB">
            <w:pPr>
              <w:rPr>
                <w:rFonts w:asciiTheme="majorHAnsi" w:hAnsiTheme="majorHAnsi"/>
                <w:sz w:val="18"/>
                <w:szCs w:val="18"/>
              </w:rPr>
            </w:pPr>
            <w:r w:rsidRPr="005942C2">
              <w:rPr>
                <w:rFonts w:asciiTheme="majorHAnsi" w:hAnsiTheme="majorHAnsi"/>
                <w:sz w:val="18"/>
                <w:szCs w:val="18"/>
              </w:rPr>
              <w:t>отказ</w:t>
            </w:r>
          </w:p>
        </w:tc>
        <w:tc>
          <w:tcPr>
            <w:tcW w:w="850"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proofErr w:type="spellStart"/>
            <w:r w:rsidRPr="005942C2">
              <w:rPr>
                <w:rFonts w:asciiTheme="majorHAnsi" w:hAnsiTheme="majorHAnsi"/>
                <w:sz w:val="18"/>
                <w:szCs w:val="18"/>
              </w:rPr>
              <w:t>Изтър</w:t>
            </w:r>
            <w:r>
              <w:rPr>
                <w:rFonts w:asciiTheme="majorHAnsi" w:hAnsiTheme="majorHAnsi"/>
                <w:sz w:val="18"/>
                <w:szCs w:val="18"/>
              </w:rPr>
              <w:t>-пя</w:t>
            </w:r>
            <w:r w:rsidRPr="005942C2">
              <w:rPr>
                <w:rFonts w:asciiTheme="majorHAnsi" w:hAnsiTheme="majorHAnsi"/>
                <w:sz w:val="18"/>
                <w:szCs w:val="18"/>
              </w:rPr>
              <w:t>но</w:t>
            </w:r>
            <w:proofErr w:type="spellEnd"/>
            <w:r w:rsidRPr="005942C2">
              <w:rPr>
                <w:rFonts w:asciiTheme="majorHAnsi" w:hAnsiTheme="majorHAnsi"/>
                <w:sz w:val="18"/>
                <w:szCs w:val="18"/>
              </w:rPr>
              <w:t xml:space="preserve"> наказа</w:t>
            </w:r>
            <w:r>
              <w:rPr>
                <w:rFonts w:asciiTheme="majorHAnsi" w:hAnsiTheme="majorHAnsi"/>
                <w:sz w:val="18"/>
                <w:szCs w:val="18"/>
              </w:rPr>
              <w:t>-</w:t>
            </w:r>
            <w:r w:rsidRPr="005942C2">
              <w:rPr>
                <w:rFonts w:asciiTheme="majorHAnsi" w:hAnsiTheme="majorHAnsi"/>
                <w:sz w:val="18"/>
                <w:szCs w:val="18"/>
              </w:rPr>
              <w:t>ние</w:t>
            </w:r>
            <w:r>
              <w:rPr>
                <w:rFonts w:asciiTheme="majorHAnsi" w:hAnsiTheme="majorHAnsi"/>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r>
              <w:rPr>
                <w:rFonts w:asciiTheme="majorHAnsi" w:hAnsiTheme="majorHAnsi"/>
                <w:sz w:val="18"/>
                <w:szCs w:val="18"/>
              </w:rPr>
              <w:t>Моли-телят е починал</w:t>
            </w:r>
          </w:p>
        </w:tc>
        <w:tc>
          <w:tcPr>
            <w:tcW w:w="1417"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r w:rsidRPr="005942C2">
              <w:rPr>
                <w:rFonts w:asciiTheme="majorHAnsi" w:hAnsiTheme="majorHAnsi"/>
                <w:sz w:val="18"/>
                <w:szCs w:val="18"/>
              </w:rPr>
              <w:t>Молителят не търси помилване</w:t>
            </w:r>
            <w:r>
              <w:rPr>
                <w:rFonts w:asciiTheme="majorHAnsi" w:hAnsiTheme="majorHAnsi"/>
                <w:sz w:val="18"/>
                <w:szCs w:val="18"/>
              </w:rPr>
              <w:t xml:space="preserve"> или то е неприложимо</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lang w:val="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1F67EB">
            <w:pPr>
              <w:rPr>
                <w:rFonts w:asciiTheme="majorHAnsi" w:hAnsiTheme="majorHAnsi"/>
                <w:sz w:val="18"/>
                <w:szCs w:val="18"/>
              </w:rPr>
            </w:pPr>
          </w:p>
        </w:tc>
      </w:tr>
      <w:tr w:rsidR="00331187" w:rsidRPr="005942C2" w:rsidTr="005162D3">
        <w:tc>
          <w:tcPr>
            <w:tcW w:w="131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01-</w:t>
            </w:r>
            <w:r w:rsidRPr="005942C2">
              <w:rPr>
                <w:rFonts w:asciiTheme="majorHAnsi" w:hAnsiTheme="majorHAnsi"/>
                <w:sz w:val="18"/>
                <w:szCs w:val="18"/>
              </w:rPr>
              <w:t xml:space="preserve">2013 г. </w:t>
            </w:r>
          </w:p>
        </w:tc>
        <w:tc>
          <w:tcPr>
            <w:tcW w:w="668"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sidRPr="005942C2">
              <w:rPr>
                <w:rFonts w:asciiTheme="majorHAnsi" w:hAnsiTheme="majorHAnsi"/>
                <w:sz w:val="18"/>
                <w:szCs w:val="18"/>
              </w:rPr>
              <w:t>71</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53</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1187" w:rsidRPr="001E06B7" w:rsidRDefault="00331187" w:rsidP="00E04C2F">
            <w:pPr>
              <w:rPr>
                <w:rFonts w:asciiTheme="majorHAnsi" w:hAnsiTheme="majorHAnsi"/>
                <w:sz w:val="18"/>
                <w:szCs w:val="18"/>
                <w:highlight w:val="yellow"/>
              </w:rPr>
            </w:pPr>
            <w:r>
              <w:rPr>
                <w:rFonts w:asciiTheme="majorHAnsi" w:hAnsiTheme="majorHAnsi"/>
                <w:sz w:val="18"/>
                <w:szCs w:val="18"/>
                <w:lang w:val="en-US"/>
              </w:rPr>
              <w:t>8</w:t>
            </w: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1187" w:rsidRPr="005942C2" w:rsidRDefault="00331187" w:rsidP="00E04C2F">
            <w:pPr>
              <w:rPr>
                <w:rFonts w:asciiTheme="majorHAnsi" w:hAnsiTheme="majorHAnsi"/>
                <w:sz w:val="18"/>
                <w:szCs w:val="18"/>
              </w:rPr>
            </w:pPr>
            <w:r>
              <w:rPr>
                <w:rFonts w:asciiTheme="majorHAnsi" w:hAnsiTheme="majorHAnsi"/>
                <w:sz w:val="18"/>
                <w:szCs w:val="18"/>
              </w:rPr>
              <w:t>12</w:t>
            </w:r>
          </w:p>
        </w:tc>
        <w:tc>
          <w:tcPr>
            <w:tcW w:w="1242"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sidRPr="005942C2">
              <w:rPr>
                <w:rFonts w:asciiTheme="majorHAnsi" w:hAnsiTheme="majorHAns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lang w:val="en-US"/>
              </w:rPr>
              <w:t>7</w:t>
            </w:r>
            <w:r>
              <w:rPr>
                <w:rFonts w:asciiTheme="majorHAnsi" w:hAnsiTheme="majorHAnsi"/>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31187" w:rsidRPr="003D33EF" w:rsidRDefault="00331187" w:rsidP="00E04C2F">
            <w:pPr>
              <w:rPr>
                <w:rFonts w:asciiTheme="majorHAnsi" w:hAnsiTheme="majorHAnsi"/>
                <w:sz w:val="18"/>
                <w:szCs w:val="18"/>
              </w:rPr>
            </w:pPr>
            <w:r>
              <w:rPr>
                <w:rFonts w:asciiTheme="majorHAnsi" w:hAnsiTheme="majorHAnsi"/>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45</w:t>
            </w:r>
          </w:p>
        </w:tc>
      </w:tr>
      <w:tr w:rsidR="00331187" w:rsidRPr="005942C2" w:rsidTr="005162D3">
        <w:tc>
          <w:tcPr>
            <w:tcW w:w="1317" w:type="dxa"/>
            <w:tcBorders>
              <w:top w:val="single" w:sz="4" w:space="0" w:color="auto"/>
              <w:left w:val="single" w:sz="4" w:space="0" w:color="auto"/>
              <w:bottom w:val="single" w:sz="4" w:space="0" w:color="auto"/>
              <w:right w:val="single" w:sz="4" w:space="0" w:color="auto"/>
            </w:tcBorders>
          </w:tcPr>
          <w:p w:rsidR="00331187" w:rsidRPr="00E04C2F" w:rsidRDefault="00331187" w:rsidP="00E04C2F">
            <w:pPr>
              <w:rPr>
                <w:rFonts w:asciiTheme="majorHAnsi" w:hAnsiTheme="majorHAnsi"/>
                <w:sz w:val="18"/>
                <w:szCs w:val="18"/>
              </w:rPr>
            </w:pPr>
            <w:r>
              <w:rPr>
                <w:rFonts w:asciiTheme="majorHAnsi" w:hAnsiTheme="majorHAnsi"/>
                <w:sz w:val="18"/>
                <w:szCs w:val="18"/>
                <w:lang w:val="en-US"/>
              </w:rPr>
              <w:t>02- 2</w:t>
            </w:r>
            <w:r>
              <w:rPr>
                <w:rFonts w:asciiTheme="majorHAnsi" w:hAnsiTheme="majorHAnsi"/>
                <w:sz w:val="18"/>
                <w:szCs w:val="18"/>
              </w:rPr>
              <w:t>0</w:t>
            </w:r>
            <w:r>
              <w:rPr>
                <w:rFonts w:asciiTheme="majorHAnsi" w:hAnsiTheme="majorHAnsi"/>
                <w:sz w:val="18"/>
                <w:szCs w:val="18"/>
                <w:lang w:val="en-US"/>
              </w:rPr>
              <w:t xml:space="preserve">13 </w:t>
            </w:r>
            <w:r>
              <w:rPr>
                <w:rFonts w:asciiTheme="majorHAnsi" w:hAnsiTheme="majorHAnsi"/>
                <w:sz w:val="18"/>
                <w:szCs w:val="18"/>
              </w:rPr>
              <w:t>г.</w:t>
            </w:r>
          </w:p>
        </w:tc>
        <w:tc>
          <w:tcPr>
            <w:tcW w:w="668"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38</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61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1187" w:rsidRPr="00FF417A" w:rsidRDefault="00331187" w:rsidP="00E04C2F">
            <w:pPr>
              <w:rPr>
                <w:rFonts w:asciiTheme="majorHAnsi" w:hAnsiTheme="majorHAnsi"/>
                <w:sz w:val="18"/>
                <w:szCs w:val="18"/>
                <w:highlight w:val="yellow"/>
              </w:rPr>
            </w:pPr>
            <w:r>
              <w:rPr>
                <w:rFonts w:asciiTheme="majorHAnsi" w:hAnsiTheme="majorHAnsi"/>
                <w:sz w:val="18"/>
                <w:szCs w:val="18"/>
                <w:lang w:val="en-US"/>
              </w:rPr>
              <w:t>5</w:t>
            </w:r>
            <w:r>
              <w:rPr>
                <w:rFonts w:asciiTheme="majorHAnsi" w:hAnsiTheme="maj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1187" w:rsidRPr="00E9381D" w:rsidRDefault="00331187" w:rsidP="00E04C2F">
            <w:pPr>
              <w:rPr>
                <w:rFonts w:asciiTheme="majorHAnsi" w:hAnsiTheme="majorHAnsi"/>
                <w:sz w:val="18"/>
                <w:szCs w:val="18"/>
              </w:rPr>
            </w:pPr>
            <w:r>
              <w:rPr>
                <w:rFonts w:asciiTheme="majorHAnsi" w:hAnsiTheme="majorHAnsi"/>
                <w:sz w:val="18"/>
                <w:szCs w:val="18"/>
                <w:lang w:val="en-US"/>
              </w:rPr>
              <w:t>1</w:t>
            </w:r>
            <w:r>
              <w:rPr>
                <w:rFonts w:asciiTheme="majorHAnsi" w:hAnsiTheme="majorHAnsi"/>
                <w:sz w:val="18"/>
                <w:szCs w:val="18"/>
              </w:rPr>
              <w:t>5</w:t>
            </w:r>
          </w:p>
        </w:tc>
        <w:tc>
          <w:tcPr>
            <w:tcW w:w="1242"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331187" w:rsidRPr="00E2381E" w:rsidRDefault="00331187" w:rsidP="00E04C2F">
            <w:pPr>
              <w:rPr>
                <w:rFonts w:asciiTheme="majorHAnsi" w:hAnsiTheme="majorHAnsi"/>
                <w:sz w:val="18"/>
                <w:szCs w:val="18"/>
              </w:rPr>
            </w:pP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331187" w:rsidRPr="00FF417A" w:rsidRDefault="00331187" w:rsidP="00E04C2F">
            <w:pPr>
              <w:rPr>
                <w:rFonts w:asciiTheme="majorHAnsi" w:hAnsiTheme="majorHAnsi"/>
                <w:sz w:val="18"/>
                <w:szCs w:val="18"/>
              </w:rPr>
            </w:pPr>
            <w:r>
              <w:rPr>
                <w:rFonts w:asciiTheme="majorHAnsi" w:hAnsiTheme="majorHAnsi"/>
                <w:sz w:val="18"/>
                <w:szCs w:val="18"/>
              </w:rPr>
              <w:t>39</w:t>
            </w:r>
          </w:p>
        </w:tc>
        <w:tc>
          <w:tcPr>
            <w:tcW w:w="425"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31187" w:rsidRPr="003D33EF" w:rsidRDefault="00331187" w:rsidP="00E04C2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331187" w:rsidRPr="003D33EF" w:rsidRDefault="00331187" w:rsidP="00E04C2F">
            <w:pPr>
              <w:rPr>
                <w:rFonts w:asciiTheme="majorHAnsi" w:hAnsiTheme="majorHAnsi"/>
                <w:sz w:val="18"/>
                <w:szCs w:val="18"/>
              </w:rPr>
            </w:pPr>
            <w:r>
              <w:rPr>
                <w:rFonts w:asciiTheme="majorHAnsi" w:hAnsiTheme="majorHAnsi"/>
                <w:sz w:val="18"/>
                <w:szCs w:val="18"/>
              </w:rPr>
              <w:t>90</w:t>
            </w:r>
          </w:p>
        </w:tc>
      </w:tr>
      <w:tr w:rsidR="00331187" w:rsidRPr="005942C2" w:rsidTr="005162D3">
        <w:tc>
          <w:tcPr>
            <w:tcW w:w="1317" w:type="dxa"/>
            <w:tcBorders>
              <w:top w:val="single" w:sz="4" w:space="0" w:color="auto"/>
              <w:left w:val="single" w:sz="4" w:space="0" w:color="auto"/>
              <w:bottom w:val="single" w:sz="4" w:space="0" w:color="auto"/>
              <w:right w:val="single" w:sz="4" w:space="0" w:color="auto"/>
            </w:tcBorders>
          </w:tcPr>
          <w:p w:rsidR="00331187" w:rsidRPr="0073377A" w:rsidRDefault="00331187" w:rsidP="00E04C2F">
            <w:pPr>
              <w:rPr>
                <w:rFonts w:asciiTheme="majorHAnsi" w:hAnsiTheme="majorHAnsi"/>
                <w:sz w:val="18"/>
                <w:szCs w:val="18"/>
              </w:rPr>
            </w:pPr>
            <w:r>
              <w:rPr>
                <w:rFonts w:asciiTheme="majorHAnsi" w:hAnsiTheme="majorHAnsi"/>
                <w:sz w:val="18"/>
                <w:szCs w:val="18"/>
              </w:rPr>
              <w:t>03-2013 г.</w:t>
            </w:r>
          </w:p>
        </w:tc>
        <w:tc>
          <w:tcPr>
            <w:tcW w:w="668" w:type="dxa"/>
            <w:tcBorders>
              <w:top w:val="single" w:sz="4" w:space="0" w:color="auto"/>
              <w:left w:val="single" w:sz="4" w:space="0" w:color="auto"/>
              <w:bottom w:val="single" w:sz="4" w:space="0" w:color="auto"/>
              <w:right w:val="single" w:sz="4" w:space="0" w:color="auto"/>
            </w:tcBorders>
          </w:tcPr>
          <w:p w:rsidR="00331187" w:rsidRDefault="00331187" w:rsidP="00E04C2F">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tcPr>
          <w:p w:rsidR="00331187" w:rsidRDefault="00331187" w:rsidP="00E04C2F">
            <w:pPr>
              <w:rPr>
                <w:rFonts w:asciiTheme="majorHAnsi" w:hAnsiTheme="majorHAnsi"/>
                <w:sz w:val="18"/>
                <w:szCs w:val="18"/>
              </w:rPr>
            </w:pPr>
            <w:r>
              <w:rPr>
                <w:rFonts w:asciiTheme="majorHAnsi" w:hAnsiTheme="majorHAnsi"/>
                <w:sz w:val="18"/>
                <w:szCs w:val="18"/>
              </w:rPr>
              <w:t>58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1187" w:rsidRPr="0073377A" w:rsidRDefault="00331187" w:rsidP="00E04C2F">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1187" w:rsidRPr="00331187" w:rsidRDefault="00331187" w:rsidP="00E04C2F">
            <w:pPr>
              <w:rPr>
                <w:rFonts w:asciiTheme="majorHAnsi" w:hAnsiTheme="majorHAnsi"/>
                <w:sz w:val="18"/>
                <w:szCs w:val="18"/>
              </w:rPr>
            </w:pPr>
            <w:r>
              <w:rPr>
                <w:rFonts w:asciiTheme="majorHAnsi" w:hAnsiTheme="majorHAnsi"/>
                <w:sz w:val="18"/>
                <w:szCs w:val="18"/>
              </w:rPr>
              <w:t>7</w:t>
            </w:r>
          </w:p>
        </w:tc>
        <w:tc>
          <w:tcPr>
            <w:tcW w:w="1242"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37</w:t>
            </w:r>
          </w:p>
        </w:tc>
        <w:tc>
          <w:tcPr>
            <w:tcW w:w="425"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90</w:t>
            </w:r>
          </w:p>
        </w:tc>
      </w:tr>
      <w:tr w:rsidR="00331187" w:rsidRPr="005942C2" w:rsidTr="005162D3">
        <w:tc>
          <w:tcPr>
            <w:tcW w:w="131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Default="00331187" w:rsidP="00E04C2F">
            <w:pPr>
              <w:rPr>
                <w:rFonts w:asciiTheme="majorHAnsi" w:hAnsiTheme="majorHAnsi"/>
                <w:color w:val="FFFFFF" w:themeColor="background1"/>
                <w:sz w:val="18"/>
                <w:szCs w:val="18"/>
              </w:rPr>
            </w:pPr>
            <w:r w:rsidRPr="005942C2">
              <w:rPr>
                <w:rFonts w:asciiTheme="majorHAnsi" w:hAnsiTheme="majorHAnsi"/>
                <w:b/>
                <w:color w:val="FFFFFF" w:themeColor="background1"/>
                <w:sz w:val="18"/>
                <w:szCs w:val="18"/>
              </w:rPr>
              <w:t>ОБЩО</w:t>
            </w:r>
            <w:r w:rsidRPr="005942C2">
              <w:rPr>
                <w:rFonts w:asciiTheme="majorHAnsi" w:hAnsiTheme="majorHAnsi"/>
                <w:color w:val="FFFFFF" w:themeColor="background1"/>
                <w:sz w:val="18"/>
                <w:szCs w:val="18"/>
              </w:rPr>
              <w:t xml:space="preserve"> </w:t>
            </w:r>
          </w:p>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за 2013 г.</w:t>
            </w:r>
          </w:p>
        </w:tc>
        <w:tc>
          <w:tcPr>
            <w:tcW w:w="668"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71</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172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FF417A"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185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E9381D" w:rsidRDefault="005162D3" w:rsidP="0078538B">
            <w:pPr>
              <w:rPr>
                <w:rFonts w:asciiTheme="majorHAnsi" w:hAnsiTheme="majorHAnsi"/>
                <w:color w:val="FFFFFF" w:themeColor="background1"/>
                <w:sz w:val="18"/>
                <w:szCs w:val="18"/>
              </w:rPr>
            </w:pPr>
            <w:r>
              <w:rPr>
                <w:rFonts w:asciiTheme="majorHAnsi" w:hAnsiTheme="majorHAnsi"/>
                <w:color w:val="FFFFFF" w:themeColor="background1"/>
                <w:sz w:val="18"/>
                <w:szCs w:val="18"/>
              </w:rPr>
              <w:t>34</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5162D3">
              <w:rPr>
                <w:rFonts w:asciiTheme="majorHAnsi" w:hAnsiTheme="majorHAnsi"/>
                <w:color w:val="FFFFFF" w:themeColor="background1"/>
                <w:sz w:val="18"/>
                <w:szCs w:val="18"/>
              </w:rPr>
              <w:t>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BD2CB3"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1417" w:type="dxa"/>
            <w:vMerge w:val="restart"/>
            <w:tcBorders>
              <w:top w:val="single" w:sz="4" w:space="0" w:color="auto"/>
              <w:left w:val="single" w:sz="4" w:space="0" w:color="auto"/>
              <w:right w:val="single" w:sz="4" w:space="0" w:color="auto"/>
            </w:tcBorders>
            <w:shd w:val="clear" w:color="auto" w:fill="4F6228" w:themeFill="accent3" w:themeFillShade="80"/>
          </w:tcPr>
          <w:p w:rsidR="00331187" w:rsidRPr="006B23DE" w:rsidRDefault="005162D3"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FF417A"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5162D3">
              <w:rPr>
                <w:rFonts w:asciiTheme="majorHAnsi" w:hAnsiTheme="majorHAnsi"/>
                <w:color w:val="FFFFFF" w:themeColor="background1"/>
                <w:sz w:val="18"/>
                <w:szCs w:val="18"/>
              </w:rPr>
              <w:t>47</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0E0546" w:rsidRDefault="00331187" w:rsidP="00E04C2F">
            <w:pPr>
              <w:rPr>
                <w:rFonts w:asciiTheme="majorHAnsi" w:hAnsiTheme="majorHAnsi"/>
                <w:color w:val="FFFFFF" w:themeColor="background1"/>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BD2CB3" w:rsidRDefault="00331187" w:rsidP="00E04C2F">
            <w:pPr>
              <w:rPr>
                <w:rFonts w:asciiTheme="majorHAnsi" w:hAnsiTheme="majorHAnsi"/>
                <w:color w:val="FFFFFF" w:themeColor="background1"/>
                <w:sz w:val="18"/>
                <w:szCs w:val="18"/>
              </w:rPr>
            </w:pPr>
          </w:p>
        </w:tc>
      </w:tr>
      <w:tr w:rsidR="00331187" w:rsidRPr="005942C2" w:rsidTr="005162D3">
        <w:tc>
          <w:tcPr>
            <w:tcW w:w="131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E04C2F">
            <w:pPr>
              <w:rPr>
                <w:rFonts w:asciiTheme="majorHAnsi" w:hAnsiTheme="majorHAnsi"/>
                <w:color w:val="FFFFFF" w:themeColor="background1"/>
                <w:sz w:val="18"/>
                <w:szCs w:val="18"/>
              </w:rP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97199E" w:rsidRDefault="00331187" w:rsidP="00E04C2F">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243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E04C2F">
            <w:pPr>
              <w:rPr>
                <w:rFonts w:asciiTheme="majorHAnsi" w:hAnsiTheme="majorHAnsi"/>
                <w:color w:val="FFFFFF" w:themeColor="background1"/>
                <w:sz w:val="18"/>
                <w:szCs w:val="18"/>
                <w:u w:val="single"/>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u w:val="single"/>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1417" w:type="dxa"/>
            <w:vMerge/>
            <w:tcBorders>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r>
    </w:tbl>
    <w:p w:rsidR="001F67EB" w:rsidRDefault="001F67EB" w:rsidP="001F67EB">
      <w:pPr>
        <w:ind w:left="426"/>
        <w:rPr>
          <w:rFonts w:asciiTheme="majorHAnsi" w:hAnsiTheme="majorHAnsi"/>
          <w:sz w:val="10"/>
          <w:szCs w:val="10"/>
        </w:rPr>
      </w:pPr>
    </w:p>
    <w:tbl>
      <w:tblPr>
        <w:tblpPr w:leftFromText="141" w:rightFromText="141" w:bottomFromText="200" w:vertAnchor="text" w:horzAnchor="margin" w:tblpY="56"/>
        <w:tblW w:w="1074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2235"/>
        <w:gridCol w:w="2619"/>
        <w:gridCol w:w="1417"/>
        <w:gridCol w:w="1134"/>
        <w:gridCol w:w="3335"/>
      </w:tblGrid>
      <w:tr w:rsidR="001F67EB" w:rsidRPr="001F67EB" w:rsidTr="009F11B7">
        <w:trPr>
          <w:tblHeader/>
        </w:trPr>
        <w:tc>
          <w:tcPr>
            <w:tcW w:w="2235" w:type="dxa"/>
            <w:vMerge w:val="restart"/>
            <w:tcBorders>
              <w:top w:val="single" w:sz="8" w:space="0" w:color="FFFFFF"/>
              <w:left w:val="single" w:sz="8" w:space="0" w:color="FFFFFF"/>
              <w:bottom w:val="nil"/>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 xml:space="preserve">Заседание, </w:t>
            </w:r>
          </w:p>
          <w:p w:rsidR="001F67EB" w:rsidRPr="001F67EB" w:rsidRDefault="001F67EB" w:rsidP="001F67EB">
            <w:pPr>
              <w:jc w:val="center"/>
              <w:rPr>
                <w:b/>
                <w:bCs/>
                <w:color w:val="FFFFFF"/>
                <w:sz w:val="21"/>
                <w:szCs w:val="21"/>
              </w:rPr>
            </w:pPr>
            <w:r w:rsidRPr="001F67EB">
              <w:rPr>
                <w:b/>
                <w:bCs/>
                <w:color w:val="FFFFFF"/>
                <w:sz w:val="21"/>
                <w:szCs w:val="21"/>
              </w:rPr>
              <w:t xml:space="preserve">дата </w:t>
            </w:r>
          </w:p>
        </w:tc>
        <w:tc>
          <w:tcPr>
            <w:tcW w:w="8505"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Брой молби</w:t>
            </w:r>
          </w:p>
        </w:tc>
      </w:tr>
      <w:tr w:rsidR="001F67EB" w:rsidRPr="001F67EB" w:rsidTr="009F11B7">
        <w:trPr>
          <w:tblHeader/>
        </w:trPr>
        <w:tc>
          <w:tcPr>
            <w:tcW w:w="2235" w:type="dxa"/>
            <w:vMerge/>
            <w:tcBorders>
              <w:top w:val="single" w:sz="8" w:space="0" w:color="FFFFFF"/>
              <w:left w:val="single" w:sz="8" w:space="0" w:color="FFFFFF"/>
              <w:bottom w:val="nil"/>
              <w:right w:val="single" w:sz="8" w:space="0" w:color="FFFFFF"/>
            </w:tcBorders>
            <w:vAlign w:val="center"/>
            <w:hideMark/>
          </w:tcPr>
          <w:p w:rsidR="001F67EB" w:rsidRPr="001F67EB" w:rsidRDefault="001F67EB" w:rsidP="001F67EB">
            <w:pPr>
              <w:rPr>
                <w:b/>
                <w:bCs/>
                <w:color w:val="FFFFFF"/>
                <w:sz w:val="21"/>
                <w:szCs w:val="21"/>
              </w:rPr>
            </w:pPr>
          </w:p>
        </w:tc>
        <w:tc>
          <w:tcPr>
            <w:tcW w:w="2619" w:type="dxa"/>
            <w:tcBorders>
              <w:top w:val="single" w:sz="8" w:space="0" w:color="FFFFFF"/>
              <w:left w:val="single" w:sz="8" w:space="0" w:color="FFFFFF"/>
              <w:bottom w:val="nil"/>
              <w:right w:val="single" w:sz="8" w:space="0" w:color="FFFFFF"/>
            </w:tcBorders>
            <w:shd w:val="clear" w:color="auto" w:fill="CDDDAC"/>
            <w:hideMark/>
          </w:tcPr>
          <w:p w:rsidR="001F67EB" w:rsidRPr="001F67EB" w:rsidRDefault="001F67EB" w:rsidP="001F67EB">
            <w:pPr>
              <w:jc w:val="center"/>
              <w:rPr>
                <w:b/>
                <w:sz w:val="21"/>
                <w:szCs w:val="21"/>
              </w:rPr>
            </w:pPr>
            <w:r w:rsidRPr="001F67EB">
              <w:rPr>
                <w:b/>
                <w:sz w:val="21"/>
                <w:szCs w:val="21"/>
              </w:rPr>
              <w:t xml:space="preserve">Разпределени </w:t>
            </w:r>
          </w:p>
          <w:p w:rsidR="001F67EB" w:rsidRPr="001F67EB" w:rsidRDefault="001F67EB" w:rsidP="001F67EB">
            <w:pPr>
              <w:ind w:left="-108" w:right="-108"/>
              <w:jc w:val="center"/>
              <w:rPr>
                <w:b/>
                <w:sz w:val="21"/>
                <w:szCs w:val="21"/>
              </w:rPr>
            </w:pPr>
            <w:r w:rsidRPr="001F67EB">
              <w:rPr>
                <w:b/>
                <w:sz w:val="21"/>
                <w:szCs w:val="21"/>
              </w:rPr>
              <w:t xml:space="preserve">(за докладване в заседание) </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1F67EB" w:rsidRPr="001F67EB" w:rsidRDefault="001F67EB" w:rsidP="001F67EB">
            <w:pPr>
              <w:jc w:val="center"/>
              <w:rPr>
                <w:b/>
                <w:sz w:val="21"/>
                <w:szCs w:val="21"/>
              </w:rPr>
            </w:pPr>
            <w:r w:rsidRPr="001F67EB">
              <w:rPr>
                <w:b/>
                <w:sz w:val="21"/>
                <w:szCs w:val="21"/>
              </w:rPr>
              <w:t xml:space="preserve">докладвани </w:t>
            </w: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1F67EB" w:rsidRPr="001F67EB" w:rsidRDefault="001F67EB" w:rsidP="001F67EB">
            <w:pPr>
              <w:jc w:val="center"/>
              <w:rPr>
                <w:b/>
                <w:bCs/>
                <w:color w:val="FFFFFF" w:themeColor="background1"/>
                <w:sz w:val="21"/>
                <w:szCs w:val="21"/>
              </w:rPr>
            </w:pPr>
            <w:r w:rsidRPr="001F67EB">
              <w:rPr>
                <w:b/>
                <w:bCs/>
                <w:color w:val="FFFFFF" w:themeColor="background1"/>
                <w:sz w:val="21"/>
                <w:szCs w:val="21"/>
              </w:rPr>
              <w:t xml:space="preserve">решени </w:t>
            </w:r>
          </w:p>
        </w:tc>
        <w:tc>
          <w:tcPr>
            <w:tcW w:w="3335" w:type="dxa"/>
            <w:tcBorders>
              <w:top w:val="single" w:sz="8" w:space="0" w:color="FFFFFF"/>
              <w:left w:val="single" w:sz="24" w:space="0" w:color="FFFFFF"/>
              <w:bottom w:val="nil"/>
              <w:right w:val="nil"/>
            </w:tcBorders>
            <w:shd w:val="clear" w:color="auto" w:fill="9BBB59"/>
            <w:hideMark/>
          </w:tcPr>
          <w:p w:rsidR="001F67EB" w:rsidRPr="001F67EB" w:rsidRDefault="001F67EB" w:rsidP="001F67EB">
            <w:pPr>
              <w:jc w:val="center"/>
              <w:rPr>
                <w:b/>
                <w:bCs/>
                <w:sz w:val="21"/>
                <w:szCs w:val="21"/>
              </w:rPr>
            </w:pPr>
            <w:r w:rsidRPr="001F67EB">
              <w:rPr>
                <w:b/>
                <w:bCs/>
                <w:sz w:val="21"/>
                <w:szCs w:val="21"/>
              </w:rPr>
              <w:t>Молби с удължен срок за разглеждане</w:t>
            </w:r>
          </w:p>
        </w:tc>
      </w:tr>
      <w:tr w:rsidR="001F67EB" w:rsidRPr="001F67EB" w:rsidTr="009F11B7">
        <w:tc>
          <w:tcPr>
            <w:tcW w:w="2235" w:type="dxa"/>
            <w:tcBorders>
              <w:top w:val="single" w:sz="8" w:space="0" w:color="FFFFFF"/>
              <w:left w:val="single" w:sz="8" w:space="0" w:color="FFFFFF"/>
              <w:bottom w:val="nil"/>
              <w:right w:val="single" w:sz="24" w:space="0" w:color="FFFFFF"/>
            </w:tcBorders>
            <w:shd w:val="clear" w:color="auto" w:fill="9BBB59"/>
            <w:hideMark/>
          </w:tcPr>
          <w:p w:rsidR="001F67EB" w:rsidRPr="001F67EB" w:rsidRDefault="001F67EB" w:rsidP="001F67EB">
            <w:pPr>
              <w:jc w:val="both"/>
              <w:rPr>
                <w:b/>
                <w:bCs/>
                <w:color w:val="FFFFFF"/>
                <w:sz w:val="21"/>
                <w:szCs w:val="21"/>
              </w:rPr>
            </w:pPr>
          </w:p>
        </w:tc>
        <w:tc>
          <w:tcPr>
            <w:tcW w:w="8505" w:type="dxa"/>
            <w:gridSpan w:val="4"/>
            <w:tcBorders>
              <w:top w:val="single" w:sz="6" w:space="0" w:color="FFFFFF"/>
              <w:left w:val="single" w:sz="8" w:space="0" w:color="FFFFFF"/>
              <w:bottom w:val="single" w:sz="6" w:space="0" w:color="FFFFFF"/>
              <w:right w:val="single" w:sz="8" w:space="0" w:color="FFFFFF"/>
            </w:tcBorders>
            <w:shd w:val="clear" w:color="auto" w:fill="76923C" w:themeFill="accent3" w:themeFillShade="BF"/>
            <w:hideMark/>
          </w:tcPr>
          <w:p w:rsidR="001F67EB" w:rsidRPr="001F67EB" w:rsidRDefault="001F67EB" w:rsidP="001F67EB">
            <w:pPr>
              <w:jc w:val="both"/>
              <w:rPr>
                <w:b/>
                <w:bCs/>
                <w:color w:val="FFFFFF" w:themeColor="background1"/>
                <w:sz w:val="21"/>
                <w:szCs w:val="21"/>
              </w:rPr>
            </w:pPr>
          </w:p>
        </w:tc>
      </w:tr>
      <w:tr w:rsidR="001F67EB" w:rsidRPr="001F67EB" w:rsidTr="009F11B7">
        <w:tc>
          <w:tcPr>
            <w:tcW w:w="2235" w:type="dxa"/>
            <w:tcBorders>
              <w:top w:val="single" w:sz="8" w:space="0" w:color="FFFFFF"/>
              <w:left w:val="single" w:sz="8" w:space="0" w:color="FFFFFF"/>
              <w:bottom w:val="nil"/>
              <w:right w:val="single" w:sz="24" w:space="0" w:color="FFFFFF"/>
            </w:tcBorders>
            <w:shd w:val="clear" w:color="auto" w:fill="9BBB59"/>
            <w:hideMark/>
          </w:tcPr>
          <w:p w:rsidR="001F67EB" w:rsidRPr="001F67EB" w:rsidRDefault="001F67EB" w:rsidP="001F67EB">
            <w:pPr>
              <w:jc w:val="both"/>
              <w:rPr>
                <w:b/>
                <w:bCs/>
                <w:color w:val="FFFFFF"/>
                <w:sz w:val="21"/>
                <w:szCs w:val="21"/>
              </w:rPr>
            </w:pPr>
          </w:p>
        </w:tc>
        <w:tc>
          <w:tcPr>
            <w:tcW w:w="2619" w:type="dxa"/>
            <w:tcBorders>
              <w:top w:val="single" w:sz="6" w:space="0" w:color="FFFFFF"/>
              <w:left w:val="single" w:sz="8" w:space="0" w:color="FFFFFF"/>
              <w:bottom w:val="nil"/>
              <w:right w:val="single" w:sz="8" w:space="0" w:color="FFFFFF"/>
            </w:tcBorders>
            <w:shd w:val="clear" w:color="auto" w:fill="CDDDAC"/>
            <w:hideMark/>
          </w:tcPr>
          <w:p w:rsidR="001F67EB" w:rsidRPr="001F67EB" w:rsidRDefault="001F67EB" w:rsidP="001F67EB">
            <w:pPr>
              <w:jc w:val="both"/>
              <w:rPr>
                <w:b/>
                <w:sz w:val="21"/>
                <w:szCs w:val="21"/>
              </w:rPr>
            </w:pP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1F67EB" w:rsidRPr="001F67EB" w:rsidRDefault="001F67EB" w:rsidP="001F67EB">
            <w:pPr>
              <w:jc w:val="both"/>
              <w:rPr>
                <w:b/>
                <w:sz w:val="21"/>
                <w:szCs w:val="21"/>
              </w:rPr>
            </w:pP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1F67EB" w:rsidRPr="001F67EB" w:rsidRDefault="001F67EB" w:rsidP="001F67EB">
            <w:pPr>
              <w:jc w:val="both"/>
              <w:rPr>
                <w:b/>
                <w:bCs/>
                <w:color w:val="FFFFFF" w:themeColor="background1"/>
                <w:sz w:val="21"/>
                <w:szCs w:val="21"/>
              </w:rPr>
            </w:pPr>
          </w:p>
        </w:tc>
        <w:tc>
          <w:tcPr>
            <w:tcW w:w="3335" w:type="dxa"/>
            <w:vMerge w:val="restart"/>
            <w:tcBorders>
              <w:top w:val="single" w:sz="8" w:space="0" w:color="FFFFFF"/>
              <w:left w:val="single" w:sz="24" w:space="0" w:color="FFFFFF"/>
              <w:bottom w:val="single" w:sz="6" w:space="0" w:color="FFFFFF"/>
              <w:right w:val="nil"/>
            </w:tcBorders>
            <w:shd w:val="clear" w:color="auto" w:fill="4F6228" w:themeFill="accent3" w:themeFillShade="80"/>
          </w:tcPr>
          <w:p w:rsidR="001F67EB" w:rsidRPr="009F11B7" w:rsidRDefault="001F67EB" w:rsidP="001F67EB">
            <w:pPr>
              <w:jc w:val="both"/>
              <w:rPr>
                <w:b/>
                <w:bCs/>
                <w:color w:val="FFFFFF"/>
                <w:sz w:val="21"/>
                <w:szCs w:val="21"/>
              </w:rPr>
            </w:pPr>
          </w:p>
        </w:tc>
      </w:tr>
      <w:tr w:rsidR="001F67EB" w:rsidRPr="001F67EB" w:rsidTr="009F11B7">
        <w:trPr>
          <w:trHeight w:val="241"/>
        </w:trPr>
        <w:tc>
          <w:tcPr>
            <w:tcW w:w="2235" w:type="dxa"/>
            <w:tcBorders>
              <w:top w:val="single" w:sz="8" w:space="0" w:color="FFFFFF"/>
              <w:left w:val="single" w:sz="8" w:space="0" w:color="FFFFFF"/>
              <w:bottom w:val="nil"/>
              <w:right w:val="single" w:sz="24" w:space="0" w:color="FFFFFF"/>
            </w:tcBorders>
            <w:shd w:val="clear" w:color="auto" w:fill="9BBB59"/>
          </w:tcPr>
          <w:p w:rsidR="001F67EB" w:rsidRPr="009F11B7" w:rsidRDefault="0073377A" w:rsidP="001F67EB">
            <w:pPr>
              <w:jc w:val="both"/>
              <w:rPr>
                <w:b/>
                <w:bCs/>
                <w:color w:val="FFFFFF"/>
                <w:sz w:val="20"/>
                <w:szCs w:val="20"/>
              </w:rPr>
            </w:pPr>
            <w:r>
              <w:rPr>
                <w:b/>
                <w:bCs/>
                <w:color w:val="FFFFFF"/>
                <w:sz w:val="20"/>
                <w:szCs w:val="20"/>
                <w:lang w:val="en-US"/>
              </w:rPr>
              <w:t>XXXIX</w:t>
            </w:r>
            <w:r>
              <w:rPr>
                <w:b/>
                <w:bCs/>
                <w:color w:val="FFFFFF"/>
                <w:sz w:val="20"/>
                <w:szCs w:val="20"/>
              </w:rPr>
              <w:t>, 07.0</w:t>
            </w:r>
            <w:r>
              <w:rPr>
                <w:b/>
                <w:bCs/>
                <w:color w:val="FFFFFF"/>
                <w:sz w:val="20"/>
                <w:szCs w:val="20"/>
                <w:lang w:val="en-US"/>
              </w:rPr>
              <w:t>3</w:t>
            </w:r>
            <w:r w:rsidR="009F11B7">
              <w:rPr>
                <w:b/>
                <w:bCs/>
                <w:color w:val="FFFFFF"/>
                <w:sz w:val="20"/>
                <w:szCs w:val="20"/>
              </w:rPr>
              <w:t>.12013 г.</w:t>
            </w:r>
          </w:p>
        </w:tc>
        <w:tc>
          <w:tcPr>
            <w:tcW w:w="2619" w:type="dxa"/>
            <w:tcBorders>
              <w:top w:val="single" w:sz="6" w:space="0" w:color="FFFFFF"/>
              <w:left w:val="single" w:sz="8" w:space="0" w:color="FFFFFF"/>
              <w:bottom w:val="single" w:sz="6" w:space="0" w:color="FFFFFF"/>
              <w:right w:val="single" w:sz="8" w:space="0" w:color="FFFFFF"/>
            </w:tcBorders>
            <w:shd w:val="clear" w:color="auto" w:fill="CDDDAC"/>
          </w:tcPr>
          <w:p w:rsidR="001F67EB" w:rsidRPr="0073377A" w:rsidRDefault="0073377A" w:rsidP="001F67EB">
            <w:pPr>
              <w:jc w:val="both"/>
              <w:rPr>
                <w:sz w:val="21"/>
                <w:szCs w:val="21"/>
                <w:lang w:val="en-US"/>
              </w:rPr>
            </w:pPr>
            <w:r>
              <w:rPr>
                <w:sz w:val="21"/>
                <w:szCs w:val="21"/>
                <w:lang w:val="en-US"/>
              </w:rPr>
              <w:t>11</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1F67EB" w:rsidRPr="0073377A" w:rsidRDefault="0073377A" w:rsidP="001F67EB">
            <w:pPr>
              <w:jc w:val="both"/>
              <w:rPr>
                <w:sz w:val="21"/>
                <w:szCs w:val="21"/>
                <w:lang w:val="en-US"/>
              </w:rPr>
            </w:pPr>
            <w:r>
              <w:rPr>
                <w:sz w:val="21"/>
                <w:szCs w:val="21"/>
                <w:lang w:val="en-US"/>
              </w:rPr>
              <w:t>11</w:t>
            </w:r>
          </w:p>
        </w:tc>
        <w:tc>
          <w:tcPr>
            <w:tcW w:w="1134" w:type="dxa"/>
            <w:tcBorders>
              <w:top w:val="single" w:sz="8" w:space="0" w:color="FFFFFF"/>
              <w:left w:val="single" w:sz="24" w:space="0" w:color="FFFFFF"/>
              <w:bottom w:val="single" w:sz="6" w:space="0" w:color="FFFFFF"/>
              <w:right w:val="nil"/>
            </w:tcBorders>
            <w:shd w:val="clear" w:color="auto" w:fill="76923C" w:themeFill="accent3" w:themeFillShade="BF"/>
          </w:tcPr>
          <w:p w:rsidR="001F67EB" w:rsidRPr="0073377A" w:rsidRDefault="0073377A" w:rsidP="001F67EB">
            <w:pPr>
              <w:jc w:val="both"/>
              <w:rPr>
                <w:b/>
                <w:bCs/>
                <w:color w:val="FFFFFF" w:themeColor="background1"/>
                <w:sz w:val="21"/>
                <w:szCs w:val="21"/>
                <w:lang w:val="en-US"/>
              </w:rPr>
            </w:pPr>
            <w:r>
              <w:rPr>
                <w:b/>
                <w:bCs/>
                <w:color w:val="FFFFFF" w:themeColor="background1"/>
                <w:sz w:val="21"/>
                <w:szCs w:val="21"/>
                <w:lang w:val="en-US"/>
              </w:rPr>
              <w:t>11</w:t>
            </w:r>
          </w:p>
        </w:tc>
        <w:tc>
          <w:tcPr>
            <w:tcW w:w="3335" w:type="dxa"/>
            <w:vMerge/>
            <w:tcBorders>
              <w:top w:val="single" w:sz="8" w:space="0" w:color="FFFFFF"/>
              <w:left w:val="single" w:sz="24" w:space="0" w:color="FFFFFF"/>
              <w:bottom w:val="single" w:sz="6" w:space="0" w:color="FFFFFF"/>
              <w:right w:val="nil"/>
            </w:tcBorders>
            <w:vAlign w:val="center"/>
          </w:tcPr>
          <w:p w:rsidR="001F67EB" w:rsidRPr="001F67EB" w:rsidRDefault="001F67EB" w:rsidP="001F67EB">
            <w:pPr>
              <w:rPr>
                <w:b/>
                <w:bCs/>
                <w:color w:val="FFFFFF"/>
                <w:sz w:val="21"/>
                <w:szCs w:val="21"/>
              </w:rPr>
            </w:pPr>
          </w:p>
        </w:tc>
      </w:tr>
      <w:tr w:rsidR="009F11B7" w:rsidRPr="001F67EB" w:rsidTr="00510C6F">
        <w:tc>
          <w:tcPr>
            <w:tcW w:w="2235" w:type="dxa"/>
            <w:tcBorders>
              <w:top w:val="single" w:sz="8" w:space="0" w:color="FFFFFF"/>
              <w:left w:val="single" w:sz="8" w:space="0" w:color="FFFFFF"/>
              <w:bottom w:val="nil"/>
              <w:right w:val="single" w:sz="24" w:space="0" w:color="FFFFFF"/>
            </w:tcBorders>
            <w:shd w:val="clear" w:color="auto" w:fill="9BBB59"/>
          </w:tcPr>
          <w:p w:rsidR="009F11B7" w:rsidRPr="009F11B7" w:rsidRDefault="0073377A" w:rsidP="009F11B7">
            <w:pPr>
              <w:jc w:val="both"/>
              <w:rPr>
                <w:b/>
                <w:bCs/>
                <w:color w:val="FFFFFF"/>
                <w:sz w:val="20"/>
                <w:szCs w:val="20"/>
              </w:rPr>
            </w:pPr>
            <w:r>
              <w:rPr>
                <w:b/>
                <w:bCs/>
                <w:color w:val="FFFFFF"/>
                <w:sz w:val="20"/>
                <w:szCs w:val="20"/>
                <w:lang w:val="en-US"/>
              </w:rPr>
              <w:t>XL, 28.03</w:t>
            </w:r>
            <w:r w:rsidR="009F11B7">
              <w:rPr>
                <w:b/>
                <w:bCs/>
                <w:color w:val="FFFFFF"/>
                <w:sz w:val="20"/>
                <w:szCs w:val="20"/>
                <w:lang w:val="en-US"/>
              </w:rPr>
              <w:t xml:space="preserve">.2013 </w:t>
            </w:r>
            <w:r w:rsidR="009F11B7">
              <w:rPr>
                <w:b/>
                <w:bCs/>
                <w:color w:val="FFFFFF"/>
                <w:sz w:val="20"/>
                <w:szCs w:val="20"/>
              </w:rPr>
              <w:t>г.</w:t>
            </w:r>
          </w:p>
        </w:tc>
        <w:tc>
          <w:tcPr>
            <w:tcW w:w="2619" w:type="dxa"/>
            <w:tcBorders>
              <w:top w:val="single" w:sz="6" w:space="0" w:color="FFFFFF"/>
              <w:left w:val="single" w:sz="8" w:space="0" w:color="FFFFFF"/>
              <w:bottom w:val="nil"/>
              <w:right w:val="single" w:sz="8" w:space="0" w:color="FFFFFF"/>
            </w:tcBorders>
            <w:shd w:val="clear" w:color="auto" w:fill="CDDDAC"/>
          </w:tcPr>
          <w:p w:rsidR="009F11B7" w:rsidRPr="0073377A" w:rsidRDefault="0073377A" w:rsidP="009F11B7">
            <w:pPr>
              <w:jc w:val="both"/>
              <w:rPr>
                <w:sz w:val="21"/>
                <w:szCs w:val="21"/>
                <w:lang w:val="en-US"/>
              </w:rPr>
            </w:pPr>
            <w:r>
              <w:rPr>
                <w:sz w:val="21"/>
                <w:szCs w:val="21"/>
                <w:lang w:val="en-US"/>
              </w:rPr>
              <w:t>33</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9F11B7" w:rsidRPr="0073377A" w:rsidRDefault="0073377A" w:rsidP="009F11B7">
            <w:pPr>
              <w:jc w:val="both"/>
              <w:rPr>
                <w:sz w:val="21"/>
                <w:szCs w:val="21"/>
                <w:lang w:val="en-US"/>
              </w:rPr>
            </w:pPr>
            <w:r>
              <w:rPr>
                <w:sz w:val="21"/>
                <w:szCs w:val="21"/>
                <w:lang w:val="en-US"/>
              </w:rPr>
              <w:t>33</w:t>
            </w:r>
          </w:p>
        </w:tc>
        <w:tc>
          <w:tcPr>
            <w:tcW w:w="1134" w:type="dxa"/>
            <w:tcBorders>
              <w:top w:val="single" w:sz="8" w:space="0" w:color="FFFFFF"/>
              <w:left w:val="single" w:sz="24" w:space="0" w:color="FFFFFF"/>
              <w:bottom w:val="nil"/>
              <w:right w:val="nil"/>
            </w:tcBorders>
            <w:shd w:val="clear" w:color="auto" w:fill="76923C" w:themeFill="accent3" w:themeFillShade="BF"/>
          </w:tcPr>
          <w:p w:rsidR="009F11B7" w:rsidRPr="0073377A" w:rsidRDefault="0073377A" w:rsidP="009F11B7">
            <w:pPr>
              <w:jc w:val="both"/>
              <w:rPr>
                <w:b/>
                <w:bCs/>
                <w:color w:val="FFFFFF" w:themeColor="background1"/>
                <w:sz w:val="21"/>
                <w:szCs w:val="21"/>
                <w:lang w:val="en-US"/>
              </w:rPr>
            </w:pPr>
            <w:r>
              <w:rPr>
                <w:b/>
                <w:bCs/>
                <w:color w:val="FFFFFF" w:themeColor="background1"/>
                <w:sz w:val="21"/>
                <w:szCs w:val="21"/>
                <w:lang w:val="en-US"/>
              </w:rPr>
              <w:t>33</w:t>
            </w:r>
          </w:p>
        </w:tc>
        <w:tc>
          <w:tcPr>
            <w:tcW w:w="3335" w:type="dxa"/>
            <w:tcBorders>
              <w:top w:val="single" w:sz="8" w:space="0" w:color="FFFFFF"/>
              <w:left w:val="single" w:sz="24" w:space="0" w:color="FFFFFF"/>
              <w:right w:val="nil"/>
            </w:tcBorders>
            <w:shd w:val="clear" w:color="auto" w:fill="4F6228" w:themeFill="accent3" w:themeFillShade="80"/>
          </w:tcPr>
          <w:p w:rsidR="009F11B7" w:rsidRPr="009F11B7" w:rsidRDefault="009F11B7" w:rsidP="009F11B7">
            <w:pPr>
              <w:jc w:val="both"/>
              <w:rPr>
                <w:b/>
                <w:bCs/>
                <w:color w:val="FFFFFF"/>
                <w:sz w:val="21"/>
                <w:szCs w:val="21"/>
              </w:rPr>
            </w:pPr>
          </w:p>
        </w:tc>
      </w:tr>
      <w:tr w:rsidR="009F11B7" w:rsidRPr="001F67EB" w:rsidTr="009F11B7">
        <w:tc>
          <w:tcPr>
            <w:tcW w:w="2235" w:type="dxa"/>
            <w:tcBorders>
              <w:top w:val="single" w:sz="8" w:space="0" w:color="FFFFFF"/>
              <w:left w:val="single" w:sz="8" w:space="0" w:color="FFFFFF"/>
              <w:bottom w:val="nil"/>
              <w:right w:val="single" w:sz="24" w:space="0" w:color="FFFFFF"/>
            </w:tcBorders>
            <w:shd w:val="clear" w:color="auto" w:fill="4F6228" w:themeFill="accent3" w:themeFillShade="80"/>
            <w:hideMark/>
          </w:tcPr>
          <w:p w:rsidR="009F11B7" w:rsidRPr="001F67EB" w:rsidRDefault="009F11B7" w:rsidP="009F11B7">
            <w:pPr>
              <w:jc w:val="both"/>
              <w:rPr>
                <w:b/>
                <w:bCs/>
                <w:color w:val="FFFFFF" w:themeColor="background1"/>
                <w:sz w:val="21"/>
                <w:szCs w:val="21"/>
              </w:rPr>
            </w:pPr>
            <w:r w:rsidRPr="001F67EB">
              <w:rPr>
                <w:b/>
                <w:bCs/>
                <w:color w:val="FFFFFF" w:themeColor="background1"/>
                <w:sz w:val="21"/>
                <w:szCs w:val="21"/>
              </w:rPr>
              <w:t>ОБЩО</w:t>
            </w:r>
          </w:p>
        </w:tc>
        <w:tc>
          <w:tcPr>
            <w:tcW w:w="5170" w:type="dxa"/>
            <w:gridSpan w:val="3"/>
            <w:tcBorders>
              <w:top w:val="single" w:sz="6" w:space="0" w:color="FFFFFF"/>
              <w:left w:val="single" w:sz="8" w:space="0" w:color="FFFFFF"/>
              <w:bottom w:val="nil"/>
              <w:right w:val="single" w:sz="8" w:space="0" w:color="FFFFFF"/>
            </w:tcBorders>
            <w:shd w:val="clear" w:color="auto" w:fill="4F6228" w:themeFill="accent3" w:themeFillShade="80"/>
            <w:hideMark/>
          </w:tcPr>
          <w:p w:rsidR="009F11B7" w:rsidRPr="001F67EB" w:rsidRDefault="009F11B7" w:rsidP="0073377A">
            <w:pPr>
              <w:jc w:val="both"/>
              <w:rPr>
                <w:color w:val="FFFFFF" w:themeColor="background1"/>
                <w:sz w:val="21"/>
                <w:szCs w:val="21"/>
              </w:rPr>
            </w:pPr>
            <w:r w:rsidRPr="001F67EB">
              <w:rPr>
                <w:color w:val="FFFFFF" w:themeColor="background1"/>
                <w:sz w:val="21"/>
                <w:szCs w:val="21"/>
              </w:rPr>
              <w:t xml:space="preserve">                                                                       </w:t>
            </w:r>
            <w:r w:rsidR="0073377A">
              <w:rPr>
                <w:color w:val="FFFFFF" w:themeColor="background1"/>
                <w:sz w:val="21"/>
                <w:szCs w:val="21"/>
                <w:lang w:val="en-US"/>
              </w:rPr>
              <w:t xml:space="preserve">      44</w:t>
            </w:r>
            <w:r w:rsidRPr="001F67EB">
              <w:rPr>
                <w:color w:val="FFFFFF" w:themeColor="background1"/>
                <w:sz w:val="21"/>
                <w:szCs w:val="21"/>
              </w:rPr>
              <w:t xml:space="preserve">       </w:t>
            </w:r>
          </w:p>
        </w:tc>
        <w:tc>
          <w:tcPr>
            <w:tcW w:w="3335" w:type="dxa"/>
            <w:tcBorders>
              <w:top w:val="single" w:sz="8" w:space="0" w:color="FFFFFF"/>
              <w:left w:val="single" w:sz="24" w:space="0" w:color="FFFFFF"/>
              <w:bottom w:val="nil"/>
              <w:right w:val="nil"/>
            </w:tcBorders>
            <w:shd w:val="clear" w:color="auto" w:fill="4F6228" w:themeFill="accent3" w:themeFillShade="80"/>
            <w:hideMark/>
          </w:tcPr>
          <w:p w:rsidR="009F11B7" w:rsidRPr="0073377A" w:rsidRDefault="009F11B7" w:rsidP="009F11B7">
            <w:pPr>
              <w:jc w:val="both"/>
              <w:rPr>
                <w:b/>
                <w:bCs/>
                <w:color w:val="FFFFFF" w:themeColor="background1"/>
                <w:sz w:val="21"/>
                <w:szCs w:val="21"/>
              </w:rPr>
            </w:pPr>
            <w:r>
              <w:rPr>
                <w:b/>
                <w:bCs/>
                <w:color w:val="FFFFFF" w:themeColor="background1"/>
                <w:sz w:val="21"/>
                <w:szCs w:val="21"/>
              </w:rPr>
              <w:t>1</w:t>
            </w:r>
            <w:r w:rsidR="0073377A">
              <w:rPr>
                <w:b/>
                <w:bCs/>
                <w:color w:val="FFFFFF" w:themeColor="background1"/>
                <w:sz w:val="21"/>
                <w:szCs w:val="21"/>
                <w:lang w:val="en-US"/>
              </w:rPr>
              <w:t xml:space="preserve"> (</w:t>
            </w:r>
            <w:r w:rsidR="0073377A">
              <w:rPr>
                <w:b/>
                <w:bCs/>
                <w:color w:val="FFFFFF" w:themeColor="background1"/>
                <w:sz w:val="21"/>
                <w:szCs w:val="21"/>
              </w:rPr>
              <w:t>спряна в предходен период</w:t>
            </w:r>
            <w:r w:rsidR="00557ADA">
              <w:rPr>
                <w:b/>
                <w:bCs/>
                <w:color w:val="FFFFFF" w:themeColor="background1"/>
                <w:sz w:val="21"/>
                <w:szCs w:val="21"/>
              </w:rPr>
              <w:t xml:space="preserve"> за допълнителни медицински справки</w:t>
            </w:r>
            <w:r w:rsidR="0073377A">
              <w:rPr>
                <w:b/>
                <w:bCs/>
                <w:color w:val="FFFFFF" w:themeColor="background1"/>
                <w:sz w:val="21"/>
                <w:szCs w:val="21"/>
              </w:rPr>
              <w:t>)</w:t>
            </w:r>
          </w:p>
        </w:tc>
      </w:tr>
    </w:tbl>
    <w:p w:rsidR="003A1FA3" w:rsidRDefault="003A1FA3" w:rsidP="003A1FA3">
      <w:pPr>
        <w:pStyle w:val="ListParagraph"/>
        <w:ind w:left="1428"/>
        <w:jc w:val="both"/>
        <w:rPr>
          <w:rFonts w:asciiTheme="majorHAnsi" w:hAnsiTheme="majorHAnsi"/>
          <w:b/>
        </w:rPr>
      </w:pPr>
    </w:p>
    <w:p w:rsidR="001F67EB" w:rsidRPr="00880DB2" w:rsidRDefault="001F67EB" w:rsidP="001F67EB">
      <w:pPr>
        <w:pStyle w:val="ListParagraph"/>
        <w:numPr>
          <w:ilvl w:val="0"/>
          <w:numId w:val="26"/>
        </w:numPr>
        <w:jc w:val="both"/>
        <w:rPr>
          <w:rFonts w:asciiTheme="majorHAnsi" w:hAnsiTheme="majorHAnsi"/>
          <w:b/>
          <w:sz w:val="28"/>
          <w:szCs w:val="28"/>
        </w:rPr>
      </w:pPr>
      <w:r w:rsidRPr="00880DB2">
        <w:rPr>
          <w:rFonts w:asciiTheme="majorHAnsi" w:hAnsiTheme="majorHAnsi"/>
          <w:b/>
          <w:sz w:val="28"/>
          <w:szCs w:val="28"/>
        </w:rPr>
        <w:t>ДЕЙНОСТ ПО РАЗГЛЕЖДАНЕ НА МОЛБИ ЗА ПОМИЛВАНЕ</w:t>
      </w:r>
    </w:p>
    <w:p w:rsidR="001F67EB" w:rsidRPr="00E94633" w:rsidRDefault="001F67EB" w:rsidP="001F67EB">
      <w:pPr>
        <w:ind w:firstLine="709"/>
        <w:jc w:val="both"/>
        <w:rPr>
          <w:rFonts w:asciiTheme="majorHAnsi" w:hAnsiTheme="majorHAnsi"/>
          <w:sz w:val="10"/>
          <w:szCs w:val="10"/>
        </w:rPr>
      </w:pPr>
    </w:p>
    <w:p w:rsidR="001F67EB" w:rsidRPr="00456435" w:rsidRDefault="001F67EB" w:rsidP="003A1FA3">
      <w:pPr>
        <w:ind w:left="359" w:firstLine="709"/>
        <w:jc w:val="both"/>
        <w:rPr>
          <w:rFonts w:asciiTheme="majorHAnsi" w:hAnsiTheme="majorHAnsi"/>
          <w:b/>
        </w:rPr>
      </w:pPr>
      <w:r w:rsidRPr="00456435">
        <w:rPr>
          <w:rFonts w:asciiTheme="majorHAnsi" w:hAnsiTheme="majorHAnsi"/>
          <w:b/>
        </w:rPr>
        <w:t>2.1 ПРЕДЛОЖЕНИЯ ЗА ПРЕКРАТЯВАНЕ НА РАЗГЛЕЖДАНЕТО</w:t>
      </w:r>
    </w:p>
    <w:p w:rsidR="001E06B7" w:rsidRDefault="001F67EB" w:rsidP="001F67EB">
      <w:pPr>
        <w:ind w:firstLine="709"/>
        <w:jc w:val="both"/>
        <w:rPr>
          <w:rFonts w:asciiTheme="majorHAnsi" w:hAnsiTheme="majorHAnsi"/>
        </w:rPr>
      </w:pPr>
      <w:r>
        <w:rPr>
          <w:rFonts w:asciiTheme="majorHAnsi" w:hAnsiTheme="majorHAnsi"/>
        </w:rPr>
        <w:t xml:space="preserve">Комисията се е произнесла с </w:t>
      </w:r>
      <w:r w:rsidRPr="006B4E92">
        <w:rPr>
          <w:rFonts w:asciiTheme="majorHAnsi" w:hAnsiTheme="majorHAnsi"/>
          <w:b/>
        </w:rPr>
        <w:t>предложение за прекратяване</w:t>
      </w:r>
      <w:r>
        <w:rPr>
          <w:rFonts w:asciiTheme="majorHAnsi" w:hAnsiTheme="majorHAnsi"/>
        </w:rPr>
        <w:t xml:space="preserve"> на разглеждането на молби, при които е установила</w:t>
      </w:r>
      <w:r w:rsidR="001E06B7">
        <w:rPr>
          <w:rFonts w:asciiTheme="majorHAnsi" w:hAnsiTheme="majorHAnsi"/>
        </w:rPr>
        <w:t>, че:</w:t>
      </w:r>
    </w:p>
    <w:p w:rsidR="001F67EB" w:rsidRDefault="001E06B7" w:rsidP="001F67EB">
      <w:pPr>
        <w:ind w:firstLine="709"/>
        <w:jc w:val="both"/>
        <w:rPr>
          <w:rFonts w:asciiTheme="majorHAnsi" w:hAnsiTheme="majorHAnsi"/>
        </w:rPr>
      </w:pPr>
      <w:r>
        <w:rPr>
          <w:rFonts w:asciiTheme="majorHAnsi" w:hAnsiTheme="majorHAnsi"/>
        </w:rPr>
        <w:t xml:space="preserve">- </w:t>
      </w:r>
      <w:r w:rsidR="001F67EB">
        <w:rPr>
          <w:rFonts w:asciiTheme="majorHAnsi" w:hAnsiTheme="majorHAnsi"/>
        </w:rPr>
        <w:t>молбата</w:t>
      </w:r>
      <w:r>
        <w:rPr>
          <w:rFonts w:asciiTheme="majorHAnsi" w:hAnsiTheme="majorHAnsi"/>
        </w:rPr>
        <w:t xml:space="preserve"> е подадена след скорошно произнасяне на Вицепрезидента с отказ от помилване и по случая не са настъпили нови обстоятелства, които да налагат новото му разглеждане по същество;</w:t>
      </w:r>
    </w:p>
    <w:p w:rsidR="001F67EB" w:rsidRDefault="001F67EB" w:rsidP="001F67EB">
      <w:pPr>
        <w:ind w:firstLine="709"/>
        <w:jc w:val="both"/>
        <w:rPr>
          <w:rFonts w:asciiTheme="majorHAnsi" w:hAnsiTheme="majorHAnsi"/>
          <w:lang w:val="en-US"/>
        </w:rPr>
      </w:pPr>
      <w:r w:rsidRPr="009478A2">
        <w:rPr>
          <w:rFonts w:asciiTheme="majorHAnsi" w:hAnsiTheme="majorHAnsi"/>
        </w:rPr>
        <w:t xml:space="preserve">- </w:t>
      </w:r>
      <w:r w:rsidR="00620925">
        <w:rPr>
          <w:rFonts w:asciiTheme="majorHAnsi" w:hAnsiTheme="majorHAnsi"/>
        </w:rPr>
        <w:t xml:space="preserve">към датата на разглеждане на молбата от Комисията </w:t>
      </w:r>
      <w:r w:rsidR="00331187">
        <w:rPr>
          <w:rFonts w:asciiTheme="majorHAnsi" w:hAnsiTheme="majorHAnsi"/>
        </w:rPr>
        <w:t>наказателното производство срещу молителя не е приключило и не му е наложено наказание с влязла в сила присъда</w:t>
      </w:r>
      <w:r w:rsidR="00E528AA">
        <w:rPr>
          <w:rFonts w:asciiTheme="majorHAnsi" w:hAnsiTheme="majorHAnsi"/>
          <w:lang w:val="en-US"/>
        </w:rPr>
        <w:t>;</w:t>
      </w:r>
    </w:p>
    <w:p w:rsidR="008A13E6" w:rsidRDefault="00E528AA" w:rsidP="001F67EB">
      <w:pPr>
        <w:ind w:firstLine="709"/>
        <w:jc w:val="both"/>
        <w:rPr>
          <w:rFonts w:asciiTheme="majorHAnsi" w:hAnsiTheme="majorHAnsi"/>
        </w:rPr>
      </w:pPr>
      <w:r>
        <w:rPr>
          <w:rFonts w:asciiTheme="majorHAnsi" w:hAnsiTheme="majorHAnsi"/>
          <w:lang w:val="en-US"/>
        </w:rPr>
        <w:t xml:space="preserve">- </w:t>
      </w:r>
      <w:proofErr w:type="gramStart"/>
      <w:r>
        <w:rPr>
          <w:rFonts w:asciiTheme="majorHAnsi" w:hAnsiTheme="majorHAnsi"/>
        </w:rPr>
        <w:t>молителят</w:t>
      </w:r>
      <w:proofErr w:type="gramEnd"/>
      <w:r>
        <w:rPr>
          <w:rFonts w:asciiTheme="majorHAnsi" w:hAnsiTheme="majorHAnsi"/>
        </w:rPr>
        <w:t xml:space="preserve"> е направил искания, </w:t>
      </w:r>
      <w:proofErr w:type="spellStart"/>
      <w:r>
        <w:rPr>
          <w:rFonts w:asciiTheme="majorHAnsi" w:hAnsiTheme="majorHAnsi"/>
        </w:rPr>
        <w:t>неотносим</w:t>
      </w:r>
      <w:r w:rsidR="008A13E6">
        <w:rPr>
          <w:rFonts w:asciiTheme="majorHAnsi" w:hAnsiTheme="majorHAnsi"/>
        </w:rPr>
        <w:t>и</w:t>
      </w:r>
      <w:proofErr w:type="spellEnd"/>
      <w:r w:rsidR="008A13E6">
        <w:rPr>
          <w:rFonts w:asciiTheme="majorHAnsi" w:hAnsiTheme="majorHAnsi"/>
        </w:rPr>
        <w:t xml:space="preserve"> към института на помилването: </w:t>
      </w:r>
    </w:p>
    <w:p w:rsidR="00E528AA" w:rsidRPr="008A13E6" w:rsidRDefault="008A13E6" w:rsidP="008A13E6">
      <w:pPr>
        <w:pStyle w:val="ListParagraph"/>
        <w:numPr>
          <w:ilvl w:val="0"/>
          <w:numId w:val="29"/>
        </w:numPr>
        <w:tabs>
          <w:tab w:val="left" w:pos="1843"/>
        </w:tabs>
        <w:ind w:left="0" w:firstLine="1353"/>
        <w:jc w:val="both"/>
        <w:rPr>
          <w:rFonts w:asciiTheme="majorHAnsi" w:hAnsiTheme="majorHAnsi"/>
        </w:rPr>
      </w:pPr>
      <w:r w:rsidRPr="008A13E6">
        <w:rPr>
          <w:rFonts w:asciiTheme="majorHAnsi" w:hAnsiTheme="majorHAnsi"/>
          <w:b/>
        </w:rPr>
        <w:t>да бъде помилвано наказанието глоба</w:t>
      </w:r>
      <w:r>
        <w:rPr>
          <w:rFonts w:asciiTheme="majorHAnsi" w:hAnsiTheme="majorHAnsi"/>
        </w:rPr>
        <w:t>. След подробен анализ на досегашната практика на предходните състави на Комисията</w:t>
      </w:r>
      <w:r w:rsidR="005162D3">
        <w:rPr>
          <w:rFonts w:asciiTheme="majorHAnsi" w:hAnsiTheme="majorHAnsi"/>
        </w:rPr>
        <w:t>, на собствената си практика</w:t>
      </w:r>
      <w:r>
        <w:rPr>
          <w:rFonts w:asciiTheme="majorHAnsi" w:hAnsiTheme="majorHAnsi"/>
        </w:rPr>
        <w:t xml:space="preserve"> и на действащото наказателно, </w:t>
      </w:r>
      <w:proofErr w:type="spellStart"/>
      <w:r>
        <w:rPr>
          <w:rFonts w:asciiTheme="majorHAnsi" w:hAnsiTheme="majorHAnsi"/>
        </w:rPr>
        <w:t>наказателноизпълнително</w:t>
      </w:r>
      <w:proofErr w:type="spellEnd"/>
      <w:r w:rsidR="005162D3">
        <w:rPr>
          <w:rFonts w:asciiTheme="majorHAnsi" w:hAnsiTheme="majorHAnsi"/>
        </w:rPr>
        <w:t>, гражданско</w:t>
      </w:r>
      <w:r>
        <w:rPr>
          <w:rFonts w:asciiTheme="majorHAnsi" w:hAnsiTheme="majorHAnsi"/>
        </w:rPr>
        <w:t xml:space="preserve"> и финансово законодателство Комисията прие, че наказанието глоба се счита изтърпяно към момента на влизане на присъдата в сила. От този момент </w:t>
      </w:r>
      <w:proofErr w:type="spellStart"/>
      <w:r>
        <w:rPr>
          <w:rFonts w:asciiTheme="majorHAnsi" w:hAnsiTheme="majorHAnsi"/>
        </w:rPr>
        <w:t>наказателноизпълнителното</w:t>
      </w:r>
      <w:proofErr w:type="spellEnd"/>
      <w:r>
        <w:rPr>
          <w:rFonts w:asciiTheme="majorHAnsi" w:hAnsiTheme="majorHAnsi"/>
        </w:rPr>
        <w:t xml:space="preserve"> правоотношение се прекратява и възниква изискуемо държавно вземане, подлежащо на изпълнение по реда на гражданските и финансовите закони. </w:t>
      </w:r>
      <w:r w:rsidR="005162D3">
        <w:rPr>
          <w:rFonts w:asciiTheme="majorHAnsi" w:hAnsiTheme="majorHAnsi"/>
        </w:rPr>
        <w:t>И</w:t>
      </w:r>
      <w:r>
        <w:rPr>
          <w:rFonts w:asciiTheme="majorHAnsi" w:hAnsiTheme="majorHAnsi"/>
        </w:rPr>
        <w:t>зплащане</w:t>
      </w:r>
      <w:r w:rsidR="005162D3">
        <w:rPr>
          <w:rFonts w:asciiTheme="majorHAnsi" w:hAnsiTheme="majorHAnsi"/>
        </w:rPr>
        <w:t>то на глобата</w:t>
      </w:r>
      <w:r>
        <w:rPr>
          <w:rFonts w:asciiTheme="majorHAnsi" w:hAnsiTheme="majorHAnsi"/>
        </w:rPr>
        <w:t xml:space="preserve"> не е изтърпяване на наложено наказание по смисъла на чл. 74 от НК, поради което осъденият не може да бъде освободен от задължението да я плаща чрез помилване. Това задължение може да му бъде опростено по реда за опрощаване на несъбираемите държавни вземания.</w:t>
      </w:r>
    </w:p>
    <w:p w:rsidR="00931321" w:rsidRDefault="008A13E6" w:rsidP="00931321">
      <w:pPr>
        <w:pStyle w:val="ListParagraph"/>
        <w:numPr>
          <w:ilvl w:val="0"/>
          <w:numId w:val="29"/>
        </w:numPr>
        <w:tabs>
          <w:tab w:val="left" w:pos="1843"/>
        </w:tabs>
        <w:ind w:left="0" w:firstLine="1353"/>
        <w:jc w:val="both"/>
        <w:rPr>
          <w:rFonts w:asciiTheme="majorHAnsi" w:hAnsiTheme="majorHAnsi"/>
        </w:rPr>
      </w:pPr>
      <w:r w:rsidRPr="008A13E6">
        <w:rPr>
          <w:rFonts w:asciiTheme="majorHAnsi" w:hAnsiTheme="majorHAnsi"/>
          <w:b/>
        </w:rPr>
        <w:t>да бъдат помилвани мерките за пробационен надзор, наложени за изтърпяване в изпитателния срок на условно осъждане или условно предсрочно освобождаване</w:t>
      </w:r>
      <w:r>
        <w:rPr>
          <w:rFonts w:asciiTheme="majorHAnsi" w:hAnsiTheme="majorHAnsi"/>
        </w:rPr>
        <w:t xml:space="preserve">. След подробен анализ на действащото наказателно законодателство и съдебната практика по прилагане на наказанието пробация и институтите на условното осъждане и условното предсрочно освобождаване, Комисията установи, че </w:t>
      </w:r>
      <w:r w:rsidR="00931321">
        <w:rPr>
          <w:rFonts w:asciiTheme="majorHAnsi" w:hAnsiTheme="majorHAnsi"/>
        </w:rPr>
        <w:t>според постоянната практика на българските съдилища</w:t>
      </w:r>
      <w:r w:rsidR="00B96205">
        <w:rPr>
          <w:rFonts w:asciiTheme="majorHAnsi" w:hAnsiTheme="majorHAnsi"/>
        </w:rPr>
        <w:t xml:space="preserve"> </w:t>
      </w:r>
      <w:r>
        <w:rPr>
          <w:rFonts w:asciiTheme="majorHAnsi" w:hAnsiTheme="majorHAnsi"/>
        </w:rPr>
        <w:t xml:space="preserve">тези мерки </w:t>
      </w:r>
      <w:r w:rsidR="00931321">
        <w:rPr>
          <w:rFonts w:asciiTheme="majorHAnsi" w:hAnsiTheme="majorHAnsi"/>
        </w:rPr>
        <w:t xml:space="preserve">не се считат </w:t>
      </w:r>
      <w:r>
        <w:rPr>
          <w:rFonts w:asciiTheme="majorHAnsi" w:hAnsiTheme="majorHAnsi"/>
        </w:rPr>
        <w:t xml:space="preserve">за самостоятелни </w:t>
      </w:r>
      <w:r>
        <w:rPr>
          <w:rFonts w:asciiTheme="majorHAnsi" w:hAnsiTheme="majorHAnsi"/>
        </w:rPr>
        <w:lastRenderedPageBreak/>
        <w:t>наказания. Те имат значението на ненаказателни мерки, охраняващи изпитателни срокове, поради което не могат да бъдат помилвани отделно от наказанието лишаване от свобода. За помилване на това наказание в конкретните случаи или не е имало искане от молителя, или то е било намерено за неоснователно при разглеждането на молбата по същество в тази й част.</w:t>
      </w:r>
      <w:r w:rsidR="00931321">
        <w:rPr>
          <w:rFonts w:asciiTheme="majorHAnsi" w:hAnsiTheme="majorHAnsi"/>
        </w:rPr>
        <w:t xml:space="preserve"> </w:t>
      </w:r>
    </w:p>
    <w:p w:rsidR="00931321" w:rsidRPr="00931321" w:rsidRDefault="00931321" w:rsidP="00931321">
      <w:pPr>
        <w:tabs>
          <w:tab w:val="left" w:pos="1418"/>
        </w:tabs>
        <w:jc w:val="both"/>
        <w:rPr>
          <w:rFonts w:asciiTheme="majorHAnsi" w:hAnsiTheme="majorHAnsi"/>
        </w:rPr>
      </w:pPr>
      <w:r>
        <w:rPr>
          <w:rFonts w:asciiTheme="majorHAnsi" w:hAnsiTheme="majorHAnsi"/>
        </w:rPr>
        <w:tab/>
      </w:r>
      <w:r w:rsidRPr="00931321">
        <w:rPr>
          <w:rFonts w:asciiTheme="majorHAnsi" w:hAnsiTheme="majorHAnsi"/>
        </w:rPr>
        <w:t xml:space="preserve">Аргументите, с които тези молители търсят помилване, са свързани с невъзможност едновременно да полагат законен труд и да изпълняват </w:t>
      </w:r>
      <w:proofErr w:type="spellStart"/>
      <w:r w:rsidRPr="00931321">
        <w:rPr>
          <w:rFonts w:asciiTheme="majorHAnsi" w:hAnsiTheme="majorHAnsi"/>
        </w:rPr>
        <w:t>пробационната</w:t>
      </w:r>
      <w:proofErr w:type="spellEnd"/>
      <w:r w:rsidRPr="00931321">
        <w:rPr>
          <w:rFonts w:asciiTheme="majorHAnsi" w:hAnsiTheme="majorHAnsi"/>
        </w:rPr>
        <w:t xml:space="preserve"> мярка.</w:t>
      </w:r>
    </w:p>
    <w:p w:rsidR="005162D3" w:rsidRPr="005162D3" w:rsidRDefault="005162D3" w:rsidP="008A13E6">
      <w:pPr>
        <w:pStyle w:val="ListParagraph"/>
        <w:numPr>
          <w:ilvl w:val="0"/>
          <w:numId w:val="29"/>
        </w:numPr>
        <w:tabs>
          <w:tab w:val="left" w:pos="1843"/>
        </w:tabs>
        <w:ind w:left="0" w:firstLine="1353"/>
        <w:jc w:val="both"/>
        <w:rPr>
          <w:rFonts w:asciiTheme="majorHAnsi" w:hAnsiTheme="majorHAnsi"/>
        </w:rPr>
      </w:pPr>
      <w:r w:rsidRPr="005162D3">
        <w:rPr>
          <w:rFonts w:asciiTheme="majorHAnsi" w:hAnsiTheme="majorHAnsi"/>
          <w:b/>
        </w:rPr>
        <w:t>Да бъде реабилитиран</w:t>
      </w:r>
      <w:r w:rsidRPr="005162D3">
        <w:rPr>
          <w:rFonts w:asciiTheme="majorHAnsi" w:hAnsiTheme="majorHAnsi"/>
        </w:rPr>
        <w:t>.</w:t>
      </w:r>
    </w:p>
    <w:p w:rsidR="005162D3" w:rsidRPr="005162D3" w:rsidRDefault="005162D3" w:rsidP="008A13E6">
      <w:pPr>
        <w:pStyle w:val="ListParagraph"/>
        <w:numPr>
          <w:ilvl w:val="0"/>
          <w:numId w:val="29"/>
        </w:numPr>
        <w:tabs>
          <w:tab w:val="left" w:pos="1843"/>
        </w:tabs>
        <w:ind w:left="0" w:firstLine="1353"/>
        <w:jc w:val="both"/>
        <w:rPr>
          <w:rFonts w:asciiTheme="majorHAnsi" w:hAnsiTheme="majorHAnsi"/>
        </w:rPr>
      </w:pPr>
      <w:r w:rsidRPr="005162D3">
        <w:rPr>
          <w:rFonts w:asciiTheme="majorHAnsi" w:hAnsiTheme="majorHAnsi"/>
          <w:b/>
        </w:rPr>
        <w:t>Да му бъде опростен остатъкът от изпитателния срок на условно осъждане.</w:t>
      </w:r>
      <w:r w:rsidRPr="005162D3">
        <w:rPr>
          <w:rFonts w:asciiTheme="majorHAnsi" w:hAnsiTheme="majorHAnsi"/>
        </w:rPr>
        <w:t xml:space="preserve"> Изпитателните срокове не са наказания по смисъла на чл. 37 от НК и не могат да се опрощават самостоятелно. Те са допълнителна гаранция за общес</w:t>
      </w:r>
      <w:r>
        <w:rPr>
          <w:rFonts w:asciiTheme="majorHAnsi" w:hAnsiTheme="majorHAnsi"/>
        </w:rPr>
        <w:t>твото срещу рецидив на осъдения</w:t>
      </w:r>
      <w:r w:rsidRPr="005162D3">
        <w:rPr>
          <w:rFonts w:asciiTheme="majorHAnsi" w:hAnsiTheme="majorHAnsi"/>
        </w:rPr>
        <w:t>.</w:t>
      </w:r>
    </w:p>
    <w:p w:rsidR="001F67EB" w:rsidRDefault="001F67EB" w:rsidP="001F67EB">
      <w:pPr>
        <w:ind w:firstLine="709"/>
        <w:jc w:val="both"/>
        <w:rPr>
          <w:rFonts w:asciiTheme="majorHAnsi" w:hAnsiTheme="majorHAnsi"/>
          <w:b/>
        </w:rPr>
      </w:pPr>
    </w:p>
    <w:p w:rsidR="001F67EB" w:rsidRDefault="001F67EB" w:rsidP="003A1FA3">
      <w:pPr>
        <w:ind w:left="993"/>
        <w:jc w:val="both"/>
        <w:rPr>
          <w:rFonts w:asciiTheme="majorHAnsi" w:hAnsiTheme="majorHAnsi"/>
          <w:b/>
        </w:rPr>
      </w:pPr>
      <w:r w:rsidRPr="00456435">
        <w:rPr>
          <w:rFonts w:asciiTheme="majorHAnsi" w:hAnsiTheme="majorHAnsi"/>
          <w:b/>
        </w:rPr>
        <w:t>2.</w:t>
      </w:r>
      <w:r>
        <w:rPr>
          <w:rFonts w:asciiTheme="majorHAnsi" w:hAnsiTheme="majorHAnsi"/>
          <w:b/>
        </w:rPr>
        <w:t>2 ПРЕДЛОЖЕНИЯ ЗА ОТКАЗ ОТ УПРАЖНЯВАНЕ НА ПРАВОТО НА ПОМИЛВАНЕ</w:t>
      </w:r>
    </w:p>
    <w:p w:rsidR="005F6CDF" w:rsidRPr="006B767C" w:rsidRDefault="005F6CDF" w:rsidP="005F6CDF">
      <w:pPr>
        <w:ind w:firstLine="708"/>
        <w:jc w:val="both"/>
        <w:rPr>
          <w:rFonts w:asciiTheme="majorHAnsi" w:hAnsiTheme="majorHAnsi" w:cs="Arial"/>
        </w:rPr>
      </w:pPr>
      <w:r>
        <w:rPr>
          <w:rFonts w:asciiTheme="majorHAnsi" w:hAnsiTheme="majorHAnsi" w:cs="Arial"/>
        </w:rPr>
        <w:t>В случаи</w:t>
      </w:r>
      <w:r w:rsidR="00880DB2">
        <w:rPr>
          <w:rFonts w:asciiTheme="majorHAnsi" w:hAnsiTheme="majorHAnsi" w:cs="Arial"/>
        </w:rPr>
        <w:t>те</w:t>
      </w:r>
      <w:r>
        <w:rPr>
          <w:rFonts w:asciiTheme="majorHAnsi" w:hAnsiTheme="majorHAnsi" w:cs="Arial"/>
        </w:rPr>
        <w:t xml:space="preserve">, по които Комисията се е произнесла с предложение за отказ от помилване, </w:t>
      </w:r>
      <w:r w:rsidR="00880DB2">
        <w:rPr>
          <w:rFonts w:asciiTheme="majorHAnsi" w:hAnsiTheme="majorHAnsi" w:cs="Arial"/>
        </w:rPr>
        <w:t xml:space="preserve">тя </w:t>
      </w:r>
      <w:r>
        <w:rPr>
          <w:rFonts w:asciiTheme="majorHAnsi" w:hAnsiTheme="majorHAnsi" w:cs="Arial"/>
        </w:rPr>
        <w:t>е достигнала до заключението, че п</w:t>
      </w:r>
      <w:r w:rsidRPr="006B767C">
        <w:rPr>
          <w:rFonts w:asciiTheme="majorHAnsi" w:hAnsiTheme="majorHAnsi" w:cs="Arial"/>
        </w:rPr>
        <w:t>омилване</w:t>
      </w:r>
      <w:r>
        <w:rPr>
          <w:rFonts w:asciiTheme="majorHAnsi" w:hAnsiTheme="majorHAnsi" w:cs="Arial"/>
        </w:rPr>
        <w:t>то</w:t>
      </w:r>
      <w:r w:rsidRPr="006B767C">
        <w:rPr>
          <w:rFonts w:asciiTheme="majorHAnsi" w:hAnsiTheme="majorHAnsi" w:cs="Arial"/>
        </w:rPr>
        <w:t xml:space="preserve"> би представлявало омаловажаване на тежестта на извършеното и пренебрегване на опасността, която осъденият продължава да представлява за обществото,</w:t>
      </w:r>
      <w:r>
        <w:rPr>
          <w:rFonts w:asciiTheme="majorHAnsi" w:hAnsiTheme="majorHAnsi" w:cs="Arial"/>
        </w:rPr>
        <w:t xml:space="preserve"> като действащата наказателна и наказателно-изпълнителна система съдържа множество средства за облекчаване на репресията, от които осъденият може да се ползва при добро поведение</w:t>
      </w:r>
      <w:r w:rsidRPr="006B767C">
        <w:rPr>
          <w:rFonts w:asciiTheme="majorHAnsi" w:hAnsiTheme="majorHAnsi" w:cs="Arial"/>
        </w:rPr>
        <w:t>.</w:t>
      </w:r>
    </w:p>
    <w:p w:rsidR="005F6CDF" w:rsidRDefault="008E4476" w:rsidP="005F6CDF">
      <w:pPr>
        <w:ind w:firstLine="708"/>
        <w:jc w:val="both"/>
        <w:rPr>
          <w:rFonts w:asciiTheme="majorHAnsi" w:hAnsiTheme="majorHAnsi" w:cs="Arial"/>
        </w:rPr>
      </w:pPr>
      <w:r>
        <w:rPr>
          <w:rFonts w:asciiTheme="majorHAnsi" w:hAnsiTheme="majorHAnsi"/>
        </w:rPr>
        <w:t>Б</w:t>
      </w:r>
      <w:r w:rsidR="005F6CDF">
        <w:rPr>
          <w:rFonts w:asciiTheme="majorHAnsi" w:hAnsiTheme="majorHAnsi"/>
        </w:rPr>
        <w:t xml:space="preserve">лизо </w:t>
      </w:r>
      <w:r w:rsidR="001E5616">
        <w:rPr>
          <w:rFonts w:asciiTheme="majorHAnsi" w:hAnsiTheme="majorHAnsi"/>
        </w:rPr>
        <w:t>9</w:t>
      </w:r>
      <w:r w:rsidR="005442F0">
        <w:rPr>
          <w:rFonts w:asciiTheme="majorHAnsi" w:hAnsiTheme="majorHAnsi"/>
        </w:rPr>
        <w:t>0</w:t>
      </w:r>
      <w:r w:rsidR="005F6CDF">
        <w:rPr>
          <w:rFonts w:asciiTheme="majorHAnsi" w:hAnsiTheme="majorHAnsi"/>
        </w:rPr>
        <w:t xml:space="preserve"> % от молителите разкриват </w:t>
      </w:r>
      <w:r w:rsidR="005F6CDF" w:rsidRPr="000E0546">
        <w:rPr>
          <w:rFonts w:asciiTheme="majorHAnsi" w:hAnsiTheme="majorHAnsi"/>
          <w:b/>
        </w:rPr>
        <w:t>ескалиращ или устойчив престъпен модел</w:t>
      </w:r>
      <w:r w:rsidR="005F6CDF">
        <w:rPr>
          <w:rFonts w:asciiTheme="majorHAnsi" w:hAnsiTheme="majorHAnsi"/>
        </w:rPr>
        <w:t>, който не се повлиява от наказателната репресия, а н</w:t>
      </w:r>
      <w:r w:rsidR="005F6CDF" w:rsidRPr="006F6E7E">
        <w:rPr>
          <w:rFonts w:asciiTheme="majorHAnsi" w:hAnsiTheme="majorHAnsi" w:cs="Arial"/>
        </w:rPr>
        <w:t xml:space="preserve">агласите, довели до извършване на престъплението, са съхранени. </w:t>
      </w:r>
      <w:r w:rsidR="005F6CDF">
        <w:rPr>
          <w:rFonts w:asciiTheme="majorHAnsi" w:hAnsiTheme="majorHAnsi" w:cs="Arial"/>
        </w:rPr>
        <w:t>При част от осъдените моделът е агресивен, а при други користно-манипулативен</w:t>
      </w:r>
      <w:r w:rsidR="001E5616">
        <w:rPr>
          <w:rFonts w:asciiTheme="majorHAnsi" w:hAnsiTheme="majorHAnsi" w:cs="Arial"/>
        </w:rPr>
        <w:t>.</w:t>
      </w:r>
    </w:p>
    <w:p w:rsidR="00880DB2" w:rsidRDefault="005F6CDF" w:rsidP="00880DB2">
      <w:pPr>
        <w:ind w:firstLine="709"/>
        <w:jc w:val="both"/>
        <w:rPr>
          <w:rFonts w:asciiTheme="majorHAnsi" w:hAnsiTheme="majorHAnsi"/>
        </w:rPr>
      </w:pPr>
      <w:r>
        <w:rPr>
          <w:rFonts w:asciiTheme="majorHAnsi" w:hAnsiTheme="majorHAnsi" w:cs="Arial"/>
        </w:rPr>
        <w:t>В тази група повечето молители са хора</w:t>
      </w:r>
      <w:r w:rsidR="002E28F0">
        <w:rPr>
          <w:rFonts w:asciiTheme="majorHAnsi" w:hAnsiTheme="majorHAnsi" w:cs="Arial"/>
        </w:rPr>
        <w:t xml:space="preserve">, израснали </w:t>
      </w:r>
      <w:r>
        <w:rPr>
          <w:rFonts w:asciiTheme="majorHAnsi" w:hAnsiTheme="majorHAnsi" w:cs="Arial"/>
        </w:rPr>
        <w:t xml:space="preserve">в криминална среда. </w:t>
      </w:r>
      <w:r w:rsidR="00E528AA">
        <w:rPr>
          <w:rFonts w:asciiTheme="majorHAnsi" w:hAnsiTheme="majorHAnsi"/>
        </w:rPr>
        <w:t>К</w:t>
      </w:r>
      <w:r w:rsidR="00880DB2">
        <w:rPr>
          <w:rFonts w:asciiTheme="majorHAnsi" w:hAnsiTheme="majorHAnsi"/>
        </w:rPr>
        <w:t xml:space="preserve">риминалните нагласи и поведение при тези молители </w:t>
      </w:r>
      <w:r w:rsidR="00E528AA">
        <w:rPr>
          <w:rFonts w:asciiTheme="majorHAnsi" w:hAnsiTheme="majorHAnsi"/>
        </w:rPr>
        <w:t>са</w:t>
      </w:r>
      <w:r w:rsidR="00880DB2">
        <w:rPr>
          <w:rFonts w:asciiTheme="majorHAnsi" w:hAnsiTheme="majorHAnsi"/>
        </w:rPr>
        <w:t xml:space="preserve"> в пряка връзка с тяхната необразованост и</w:t>
      </w:r>
      <w:r w:rsidR="005442F0">
        <w:rPr>
          <w:rFonts w:asciiTheme="majorHAnsi" w:hAnsiTheme="majorHAnsi"/>
        </w:rPr>
        <w:t>/или</w:t>
      </w:r>
      <w:r w:rsidR="00880DB2">
        <w:rPr>
          <w:rFonts w:asciiTheme="majorHAnsi" w:hAnsiTheme="majorHAnsi"/>
        </w:rPr>
        <w:t xml:space="preserve"> </w:t>
      </w:r>
      <w:r w:rsidR="005442F0">
        <w:rPr>
          <w:rFonts w:asciiTheme="majorHAnsi" w:hAnsiTheme="majorHAnsi"/>
        </w:rPr>
        <w:t>отсъствие</w:t>
      </w:r>
      <w:r w:rsidR="00880DB2">
        <w:rPr>
          <w:rFonts w:asciiTheme="majorHAnsi" w:hAnsiTheme="majorHAnsi"/>
        </w:rPr>
        <w:t xml:space="preserve"> </w:t>
      </w:r>
      <w:r w:rsidR="005442F0">
        <w:rPr>
          <w:rFonts w:asciiTheme="majorHAnsi" w:hAnsiTheme="majorHAnsi"/>
        </w:rPr>
        <w:t xml:space="preserve">или патология </w:t>
      </w:r>
      <w:r w:rsidR="00880DB2">
        <w:rPr>
          <w:rFonts w:asciiTheme="majorHAnsi" w:hAnsiTheme="majorHAnsi"/>
        </w:rPr>
        <w:t xml:space="preserve">на родителски грижи в съчетание с насилие в средата, в която са отраснали. </w:t>
      </w:r>
      <w:r w:rsidR="00880DB2" w:rsidRPr="009B50C1">
        <w:rPr>
          <w:rFonts w:asciiTheme="majorHAnsi" w:hAnsiTheme="majorHAnsi" w:cs="Arial"/>
        </w:rPr>
        <w:t xml:space="preserve">Видно от криминалното </w:t>
      </w:r>
      <w:r w:rsidR="00880DB2">
        <w:rPr>
          <w:rFonts w:asciiTheme="majorHAnsi" w:hAnsiTheme="majorHAnsi" w:cs="Arial"/>
        </w:rPr>
        <w:t>им</w:t>
      </w:r>
      <w:r w:rsidR="00880DB2" w:rsidRPr="009B50C1">
        <w:rPr>
          <w:rFonts w:asciiTheme="majorHAnsi" w:hAnsiTheme="majorHAnsi" w:cs="Arial"/>
        </w:rPr>
        <w:t xml:space="preserve"> минало и поведението </w:t>
      </w:r>
      <w:r w:rsidR="00880DB2">
        <w:rPr>
          <w:rFonts w:asciiTheme="majorHAnsi" w:hAnsiTheme="majorHAnsi" w:cs="Arial"/>
        </w:rPr>
        <w:t>им</w:t>
      </w:r>
      <w:r w:rsidR="00880DB2" w:rsidRPr="009B50C1">
        <w:rPr>
          <w:rFonts w:asciiTheme="majorHAnsi" w:hAnsiTheme="majorHAnsi" w:cs="Arial"/>
        </w:rPr>
        <w:t xml:space="preserve"> в затвора </w:t>
      </w:r>
      <w:r w:rsidR="001E5616">
        <w:rPr>
          <w:rFonts w:asciiTheme="majorHAnsi" w:hAnsiTheme="majorHAnsi" w:cs="Arial"/>
        </w:rPr>
        <w:t xml:space="preserve">при </w:t>
      </w:r>
      <w:r w:rsidR="00880DB2">
        <w:rPr>
          <w:rFonts w:asciiTheme="majorHAnsi" w:hAnsiTheme="majorHAnsi" w:cs="Arial"/>
        </w:rPr>
        <w:t>тези осъдени</w:t>
      </w:r>
      <w:r w:rsidR="00880DB2" w:rsidRPr="009B50C1">
        <w:rPr>
          <w:rFonts w:asciiTheme="majorHAnsi" w:hAnsiTheme="majorHAnsi" w:cs="Arial"/>
        </w:rPr>
        <w:t xml:space="preserve"> </w:t>
      </w:r>
      <w:proofErr w:type="spellStart"/>
      <w:r w:rsidR="001E5616">
        <w:rPr>
          <w:rFonts w:asciiTheme="majorHAnsi" w:hAnsiTheme="majorHAnsi" w:cs="Arial"/>
        </w:rPr>
        <w:t>корекционният</w:t>
      </w:r>
      <w:proofErr w:type="spellEnd"/>
      <w:r w:rsidR="001E5616">
        <w:rPr>
          <w:rFonts w:asciiTheme="majorHAnsi" w:hAnsiTheme="majorHAnsi" w:cs="Arial"/>
        </w:rPr>
        <w:t xml:space="preserve"> процес е в застой поради силни самооправдателни нагласи и липса на ресурс да се разграничат от извършеното</w:t>
      </w:r>
      <w:r w:rsidR="00880DB2">
        <w:rPr>
          <w:rFonts w:asciiTheme="majorHAnsi" w:hAnsiTheme="majorHAnsi" w:cs="Arial"/>
        </w:rPr>
        <w:t xml:space="preserve">. </w:t>
      </w:r>
      <w:r w:rsidR="00880DB2">
        <w:rPr>
          <w:rFonts w:asciiTheme="majorHAnsi" w:hAnsiTheme="majorHAnsi"/>
        </w:rPr>
        <w:t xml:space="preserve">Основанието за отказ от предложение за помилване са високите стойности на </w:t>
      </w:r>
      <w:proofErr w:type="spellStart"/>
      <w:r w:rsidR="00880DB2">
        <w:rPr>
          <w:rFonts w:asciiTheme="majorHAnsi" w:hAnsiTheme="majorHAnsi"/>
        </w:rPr>
        <w:t>рецидивния</w:t>
      </w:r>
      <w:proofErr w:type="spellEnd"/>
      <w:r w:rsidR="00880DB2">
        <w:rPr>
          <w:rFonts w:asciiTheme="majorHAnsi" w:hAnsiTheme="majorHAnsi"/>
        </w:rPr>
        <w:t xml:space="preserve"> риск на фона на липса на мотивация за законосъобразно поведение</w:t>
      </w:r>
      <w:r w:rsidR="00E528AA" w:rsidRPr="00E528AA">
        <w:rPr>
          <w:rFonts w:asciiTheme="majorHAnsi" w:hAnsiTheme="majorHAnsi"/>
        </w:rPr>
        <w:t xml:space="preserve"> </w:t>
      </w:r>
      <w:r w:rsidR="00E528AA">
        <w:rPr>
          <w:rFonts w:asciiTheme="majorHAnsi" w:hAnsiTheme="majorHAnsi"/>
        </w:rPr>
        <w:t>към настоящия момент</w:t>
      </w:r>
      <w:r w:rsidR="00880DB2">
        <w:rPr>
          <w:rFonts w:asciiTheme="majorHAnsi" w:hAnsiTheme="majorHAnsi"/>
        </w:rPr>
        <w:t>.</w:t>
      </w:r>
    </w:p>
    <w:p w:rsidR="001E5616" w:rsidRDefault="001E5616" w:rsidP="00880DB2">
      <w:pPr>
        <w:ind w:firstLine="709"/>
        <w:jc w:val="both"/>
        <w:rPr>
          <w:rFonts w:asciiTheme="majorHAnsi" w:hAnsiTheme="majorHAnsi"/>
        </w:rPr>
      </w:pPr>
      <w:r>
        <w:rPr>
          <w:rFonts w:asciiTheme="majorHAnsi" w:hAnsiTheme="majorHAnsi"/>
        </w:rPr>
        <w:t xml:space="preserve">Основните </w:t>
      </w:r>
      <w:r w:rsidR="00B626B9" w:rsidRPr="009F37EB">
        <w:rPr>
          <w:rFonts w:asciiTheme="majorHAnsi" w:hAnsiTheme="majorHAnsi"/>
          <w:b/>
        </w:rPr>
        <w:t>мотиви</w:t>
      </w:r>
      <w:r w:rsidRPr="009F37EB">
        <w:rPr>
          <w:rFonts w:asciiTheme="majorHAnsi" w:hAnsiTheme="majorHAnsi"/>
          <w:b/>
        </w:rPr>
        <w:t>, с които тези осъдени търсят помилване</w:t>
      </w:r>
      <w:r>
        <w:rPr>
          <w:rFonts w:asciiTheme="majorHAnsi" w:hAnsiTheme="majorHAnsi"/>
        </w:rPr>
        <w:t>, са</w:t>
      </w:r>
      <w:r w:rsidR="00B626B9">
        <w:rPr>
          <w:rFonts w:asciiTheme="majorHAnsi" w:hAnsiTheme="majorHAnsi"/>
        </w:rPr>
        <w:t xml:space="preserve"> свързани с разкаяние и преосмисляне на извършеното, с оплакване от минали житейски несгоди или от тежестта на наказанието, твърдения за несъществуващи заболявания, за несъпричастност към престъплението, за загриженост към изпаднали в затруднение близки. Когато молбата е подадена от трето лице (майка или съпруга на осъдения)</w:t>
      </w:r>
      <w:r w:rsidR="009F37EB">
        <w:rPr>
          <w:rFonts w:asciiTheme="majorHAnsi" w:hAnsiTheme="majorHAnsi"/>
        </w:rPr>
        <w:t>, мотивите са свързани с несъгласие с осъждането и страдание от отсъствието на осъдения.</w:t>
      </w:r>
      <w:r w:rsidR="00B626B9">
        <w:rPr>
          <w:rFonts w:asciiTheme="majorHAnsi" w:hAnsiTheme="majorHAnsi"/>
        </w:rPr>
        <w:t xml:space="preserve"> </w:t>
      </w:r>
    </w:p>
    <w:p w:rsidR="005F6CDF" w:rsidRDefault="005F6CDF" w:rsidP="005F6CDF">
      <w:pPr>
        <w:ind w:firstLine="708"/>
        <w:jc w:val="both"/>
        <w:rPr>
          <w:rFonts w:asciiTheme="majorHAnsi" w:hAnsiTheme="majorHAnsi" w:cs="Arial"/>
        </w:rPr>
      </w:pPr>
      <w:r>
        <w:rPr>
          <w:rFonts w:asciiTheme="majorHAnsi" w:hAnsiTheme="majorHAnsi" w:cs="Arial"/>
        </w:rPr>
        <w:t xml:space="preserve">При молители, които са изтъквали като аргумент за помилване </w:t>
      </w:r>
      <w:r w:rsidRPr="000E0546">
        <w:rPr>
          <w:rFonts w:asciiTheme="majorHAnsi" w:hAnsiTheme="majorHAnsi" w:cs="Arial"/>
          <w:b/>
        </w:rPr>
        <w:t>тежкото си здравословно състояние</w:t>
      </w:r>
      <w:r>
        <w:rPr>
          <w:rFonts w:asciiTheme="majorHAnsi" w:hAnsiTheme="majorHAnsi" w:cs="Arial"/>
        </w:rPr>
        <w:t>, след задълбочено проучване на всеки случай Комисията е достигнала до заключението, че</w:t>
      </w:r>
      <w:r w:rsidRPr="001D3640">
        <w:rPr>
          <w:rFonts w:asciiTheme="majorHAnsi" w:hAnsiTheme="majorHAnsi" w:cs="Arial"/>
        </w:rPr>
        <w:t xml:space="preserve"> здравословно</w:t>
      </w:r>
      <w:r>
        <w:rPr>
          <w:rFonts w:asciiTheme="majorHAnsi" w:hAnsiTheme="majorHAnsi" w:cs="Arial"/>
        </w:rPr>
        <w:t>то</w:t>
      </w:r>
      <w:r w:rsidRPr="001D3640">
        <w:rPr>
          <w:rFonts w:asciiTheme="majorHAnsi" w:hAnsiTheme="majorHAnsi" w:cs="Arial"/>
        </w:rPr>
        <w:t xml:space="preserve"> състояние</w:t>
      </w:r>
      <w:r>
        <w:rPr>
          <w:rFonts w:asciiTheme="majorHAnsi" w:hAnsiTheme="majorHAnsi" w:cs="Arial"/>
        </w:rPr>
        <w:t>:</w:t>
      </w:r>
    </w:p>
    <w:p w:rsidR="005F6CDF" w:rsidRDefault="005F6CDF" w:rsidP="005F6CDF">
      <w:pPr>
        <w:pStyle w:val="ListParagraph"/>
        <w:numPr>
          <w:ilvl w:val="0"/>
          <w:numId w:val="27"/>
        </w:numPr>
        <w:tabs>
          <w:tab w:val="left" w:pos="993"/>
        </w:tabs>
        <w:ind w:left="0" w:firstLine="709"/>
        <w:jc w:val="both"/>
        <w:rPr>
          <w:rFonts w:asciiTheme="majorHAnsi" w:hAnsiTheme="majorHAnsi" w:cs="Arial"/>
        </w:rPr>
      </w:pPr>
      <w:r>
        <w:rPr>
          <w:rFonts w:asciiTheme="majorHAnsi" w:hAnsiTheme="majorHAnsi" w:cs="Arial"/>
        </w:rPr>
        <w:t xml:space="preserve">е сравнително тежко, но </w:t>
      </w:r>
      <w:r w:rsidRPr="001D3640">
        <w:rPr>
          <w:rFonts w:asciiTheme="majorHAnsi" w:hAnsiTheme="majorHAnsi" w:cs="Arial"/>
        </w:rPr>
        <w:t>е било налице към момента на извършване на престъплението</w:t>
      </w:r>
      <w:r>
        <w:rPr>
          <w:rFonts w:asciiTheme="majorHAnsi" w:hAnsiTheme="majorHAnsi" w:cs="Arial"/>
        </w:rPr>
        <w:t xml:space="preserve"> и на осъждането и е отчетено </w:t>
      </w:r>
      <w:r w:rsidRPr="001D3640">
        <w:rPr>
          <w:rFonts w:asciiTheme="majorHAnsi" w:hAnsiTheme="majorHAnsi" w:cs="Arial"/>
        </w:rPr>
        <w:t>от съда</w:t>
      </w:r>
      <w:r>
        <w:rPr>
          <w:rFonts w:asciiTheme="majorHAnsi" w:hAnsiTheme="majorHAnsi" w:cs="Arial"/>
        </w:rPr>
        <w:t xml:space="preserve"> при определяне на наказанието</w:t>
      </w:r>
      <w:r w:rsidRPr="001D3640">
        <w:rPr>
          <w:rFonts w:asciiTheme="majorHAnsi" w:hAnsiTheme="majorHAnsi" w:cs="Arial"/>
        </w:rPr>
        <w:t xml:space="preserve">. </w:t>
      </w:r>
      <w:r>
        <w:rPr>
          <w:rFonts w:asciiTheme="majorHAnsi" w:hAnsiTheme="majorHAnsi" w:cs="Arial"/>
        </w:rPr>
        <w:t>Тъй като това състояние не е попречило на молителя да извърши престъплението, Комисията е изследвала самостоятелно напредъка на корекционния процес и е установила, че той не се развива или не е напреднал в необходимата степен, която би гарантирала обществото срещу рецидив на молителя. Направен е извод, че о</w:t>
      </w:r>
      <w:r w:rsidRPr="001D3640">
        <w:rPr>
          <w:rFonts w:asciiTheme="majorHAnsi" w:hAnsiTheme="majorHAnsi" w:cs="Arial"/>
        </w:rPr>
        <w:t>пасността на осъдения е съхранена въпреки влошеното здраве</w:t>
      </w:r>
      <w:r>
        <w:rPr>
          <w:rFonts w:asciiTheme="majorHAnsi" w:hAnsiTheme="majorHAnsi" w:cs="Arial"/>
        </w:rPr>
        <w:t>, което</w:t>
      </w:r>
      <w:r w:rsidRPr="001D3640">
        <w:rPr>
          <w:rFonts w:asciiTheme="majorHAnsi" w:hAnsiTheme="majorHAnsi" w:cs="Arial"/>
        </w:rPr>
        <w:t xml:space="preserve"> е съвместимо с режима на ефективно изтърпяване на наказанието</w:t>
      </w:r>
      <w:r>
        <w:rPr>
          <w:rFonts w:asciiTheme="majorHAnsi" w:hAnsiTheme="majorHAnsi" w:cs="Arial"/>
        </w:rPr>
        <w:t xml:space="preserve">, </w:t>
      </w:r>
      <w:r>
        <w:rPr>
          <w:rFonts w:asciiTheme="majorHAnsi" w:hAnsiTheme="majorHAnsi" w:cs="Arial"/>
        </w:rPr>
        <w:lastRenderedPageBreak/>
        <w:t>а при евентуалното му</w:t>
      </w:r>
      <w:r w:rsidRPr="001D3640">
        <w:rPr>
          <w:rFonts w:asciiTheme="majorHAnsi" w:hAnsiTheme="majorHAnsi" w:cs="Arial"/>
        </w:rPr>
        <w:t xml:space="preserve"> влошаване има възможност за прекъсване на изпълнен</w:t>
      </w:r>
      <w:r>
        <w:rPr>
          <w:rFonts w:asciiTheme="majorHAnsi" w:hAnsiTheme="majorHAnsi" w:cs="Arial"/>
        </w:rPr>
        <w:t>ието на наказанието за лечение; или</w:t>
      </w:r>
    </w:p>
    <w:p w:rsidR="005F6CDF" w:rsidRPr="001D3640" w:rsidRDefault="005F6CDF" w:rsidP="005F6CDF">
      <w:pPr>
        <w:pStyle w:val="ListParagraph"/>
        <w:numPr>
          <w:ilvl w:val="0"/>
          <w:numId w:val="27"/>
        </w:numPr>
        <w:tabs>
          <w:tab w:val="left" w:pos="993"/>
        </w:tabs>
        <w:ind w:left="0" w:firstLine="709"/>
        <w:jc w:val="both"/>
        <w:rPr>
          <w:rFonts w:asciiTheme="majorHAnsi" w:hAnsiTheme="majorHAnsi" w:cs="Arial"/>
        </w:rPr>
      </w:pPr>
      <w:r>
        <w:rPr>
          <w:rFonts w:asciiTheme="majorHAnsi" w:hAnsiTheme="majorHAnsi" w:cs="Arial"/>
        </w:rPr>
        <w:t>не е тежко и не препятства изтърпяването на наказанието, а молителят получава адекватно лечение.</w:t>
      </w:r>
    </w:p>
    <w:p w:rsidR="001E5616" w:rsidRPr="006B767C" w:rsidRDefault="005F6CDF" w:rsidP="001E5616">
      <w:pPr>
        <w:ind w:firstLine="708"/>
        <w:jc w:val="both"/>
        <w:rPr>
          <w:rFonts w:asciiTheme="majorHAnsi" w:hAnsiTheme="majorHAnsi"/>
        </w:rPr>
      </w:pPr>
      <w:r w:rsidRPr="006B767C">
        <w:rPr>
          <w:rFonts w:asciiTheme="majorHAnsi" w:hAnsiTheme="majorHAnsi"/>
        </w:rPr>
        <w:t>Твърдения</w:t>
      </w:r>
      <w:r>
        <w:rPr>
          <w:rFonts w:asciiTheme="majorHAnsi" w:hAnsiTheme="majorHAnsi"/>
        </w:rPr>
        <w:t>та на част от молителите</w:t>
      </w:r>
      <w:r w:rsidRPr="006B767C">
        <w:rPr>
          <w:rFonts w:asciiTheme="majorHAnsi" w:hAnsiTheme="majorHAnsi"/>
        </w:rPr>
        <w:t xml:space="preserve"> за </w:t>
      </w:r>
      <w:r w:rsidRPr="000E0546">
        <w:rPr>
          <w:rFonts w:asciiTheme="majorHAnsi" w:hAnsiTheme="majorHAnsi"/>
          <w:b/>
        </w:rPr>
        <w:t>изключителни семейни обстоятелства</w:t>
      </w:r>
      <w:r w:rsidRPr="006B767C">
        <w:rPr>
          <w:rFonts w:asciiTheme="majorHAnsi" w:hAnsiTheme="majorHAnsi"/>
        </w:rPr>
        <w:t xml:space="preserve"> не са потвърдени</w:t>
      </w:r>
      <w:r w:rsidR="005442F0">
        <w:rPr>
          <w:rFonts w:asciiTheme="majorHAnsi" w:hAnsiTheme="majorHAnsi"/>
        </w:rPr>
        <w:t xml:space="preserve"> или се отнасят до обстоятелства, които са били налице към момента на деянието и са преценявани от съда при определяне на наказанието</w:t>
      </w:r>
      <w:r>
        <w:rPr>
          <w:rFonts w:asciiTheme="majorHAnsi" w:hAnsiTheme="majorHAnsi"/>
        </w:rPr>
        <w:t xml:space="preserve">. </w:t>
      </w:r>
      <w:r w:rsidR="001E5616">
        <w:rPr>
          <w:rFonts w:asciiTheme="majorHAnsi" w:hAnsiTheme="majorHAnsi"/>
        </w:rPr>
        <w:t>В отделни случаи, в които молителят твърди тежко здравословно състояние на член на семейството си, Комисията е установила, че такова семейно усложнение или липсва, или не предполага присъствената грижа на осъдения, който и в миналото не е оказвал такава.</w:t>
      </w:r>
    </w:p>
    <w:p w:rsidR="005442F0" w:rsidRDefault="005442F0" w:rsidP="005442F0">
      <w:pPr>
        <w:ind w:firstLine="708"/>
        <w:jc w:val="both"/>
        <w:rPr>
          <w:rFonts w:asciiTheme="majorHAnsi" w:hAnsiTheme="majorHAnsi" w:cs="Arial"/>
        </w:rPr>
      </w:pPr>
      <w:r>
        <w:rPr>
          <w:rFonts w:asciiTheme="majorHAnsi" w:hAnsiTheme="majorHAnsi" w:cs="Arial"/>
        </w:rPr>
        <w:t xml:space="preserve">Когато срещу осъдения има </w:t>
      </w:r>
      <w:r w:rsidRPr="005442F0">
        <w:rPr>
          <w:rFonts w:asciiTheme="majorHAnsi" w:hAnsiTheme="majorHAnsi" w:cs="Arial"/>
        </w:rPr>
        <w:t>уважен</w:t>
      </w:r>
      <w:r w:rsidRPr="005442F0">
        <w:rPr>
          <w:rFonts w:asciiTheme="majorHAnsi" w:hAnsiTheme="majorHAnsi" w:cs="Arial"/>
          <w:b/>
        </w:rPr>
        <w:t xml:space="preserve"> граждански иск в полза на пострадалите</w:t>
      </w:r>
      <w:r>
        <w:rPr>
          <w:rFonts w:asciiTheme="majorHAnsi" w:hAnsiTheme="majorHAnsi" w:cs="Arial"/>
        </w:rPr>
        <w:t xml:space="preserve"> от престъплението, Комисията проверява дали той се изплаща и каква част е изплатена, а ако не се изплаща - какви са причините за това. По разглежданите през отчетния период случаи не е установено молителите да полагат усилия да изплащат гражданския си иск.</w:t>
      </w:r>
    </w:p>
    <w:p w:rsidR="001E5616" w:rsidRDefault="001E5616" w:rsidP="005442F0">
      <w:pPr>
        <w:ind w:firstLine="708"/>
        <w:jc w:val="both"/>
        <w:rPr>
          <w:rFonts w:asciiTheme="majorHAnsi" w:hAnsiTheme="majorHAnsi" w:cs="Arial"/>
        </w:rPr>
      </w:pPr>
      <w:r>
        <w:rPr>
          <w:rFonts w:asciiTheme="majorHAnsi" w:hAnsiTheme="majorHAnsi" w:cs="Arial"/>
        </w:rPr>
        <w:t xml:space="preserve">По малък брой молби е </w:t>
      </w:r>
      <w:r w:rsidRPr="001E5616">
        <w:rPr>
          <w:rFonts w:asciiTheme="majorHAnsi" w:hAnsiTheme="majorHAnsi" w:cs="Arial"/>
          <w:b/>
        </w:rPr>
        <w:t>установено положително развитие на осъдения</w:t>
      </w:r>
      <w:r>
        <w:rPr>
          <w:rFonts w:asciiTheme="majorHAnsi" w:hAnsiTheme="majorHAnsi" w:cs="Arial"/>
        </w:rPr>
        <w:t>. Основанието за отказ от помилване е изводът за недостатъчния напредък на корекционния процес, при който целите на наказанието все още не са постигнати и са приложими други институти за облекчаване на наказателната репресия. Съгласно постоянната практика на Комисията обичайният ход на поправителния процес при наказанията лишаване от свобода и доживотен затвор е очакван резултат на наказанието, който сам по себе си не представлява основание за помилване.</w:t>
      </w:r>
    </w:p>
    <w:p w:rsidR="001E5616" w:rsidRDefault="001E5616" w:rsidP="005442F0">
      <w:pPr>
        <w:ind w:firstLine="708"/>
        <w:jc w:val="both"/>
        <w:rPr>
          <w:rFonts w:asciiTheme="majorHAnsi" w:hAnsiTheme="majorHAnsi" w:cs="Arial"/>
        </w:rPr>
      </w:pPr>
      <w:r>
        <w:rPr>
          <w:rFonts w:asciiTheme="majorHAnsi" w:hAnsiTheme="majorHAnsi" w:cs="Arial"/>
        </w:rPr>
        <w:t xml:space="preserve">По една молба е установено, че престъпната дейност на молителя е обусловена от </w:t>
      </w:r>
      <w:r w:rsidRPr="00B626B9">
        <w:rPr>
          <w:rFonts w:asciiTheme="majorHAnsi" w:hAnsiTheme="majorHAnsi" w:cs="Arial"/>
          <w:b/>
        </w:rPr>
        <w:t xml:space="preserve">формирана в ранна възраст силна </w:t>
      </w:r>
      <w:proofErr w:type="spellStart"/>
      <w:r w:rsidRPr="00B626B9">
        <w:rPr>
          <w:rFonts w:asciiTheme="majorHAnsi" w:hAnsiTheme="majorHAnsi" w:cs="Arial"/>
          <w:b/>
        </w:rPr>
        <w:t>полинаркотична</w:t>
      </w:r>
      <w:proofErr w:type="spellEnd"/>
      <w:r w:rsidRPr="00B626B9">
        <w:rPr>
          <w:rFonts w:asciiTheme="majorHAnsi" w:hAnsiTheme="majorHAnsi" w:cs="Arial"/>
          <w:b/>
        </w:rPr>
        <w:t xml:space="preserve"> зависимост</w:t>
      </w:r>
      <w:r w:rsidR="00B626B9">
        <w:rPr>
          <w:rFonts w:asciiTheme="majorHAnsi" w:hAnsiTheme="majorHAnsi" w:cs="Arial"/>
        </w:rPr>
        <w:t xml:space="preserve">, толерирана от семейната среда, към лечението на която не е насърчаван и която не може да се повлияе от корекционния процес в затвора. Случаят е пример за </w:t>
      </w:r>
      <w:r w:rsidR="00B626B9" w:rsidRPr="009F37EB">
        <w:rPr>
          <w:rFonts w:asciiTheme="majorHAnsi" w:hAnsiTheme="majorHAnsi" w:cs="Arial"/>
          <w:b/>
        </w:rPr>
        <w:t xml:space="preserve">специфичен </w:t>
      </w:r>
      <w:proofErr w:type="spellStart"/>
      <w:r w:rsidR="00B626B9" w:rsidRPr="009F37EB">
        <w:rPr>
          <w:rFonts w:asciiTheme="majorHAnsi" w:hAnsiTheme="majorHAnsi" w:cs="Arial"/>
          <w:b/>
        </w:rPr>
        <w:t>рецидивен</w:t>
      </w:r>
      <w:proofErr w:type="spellEnd"/>
      <w:r w:rsidR="00B626B9" w:rsidRPr="009F37EB">
        <w:rPr>
          <w:rFonts w:asciiTheme="majorHAnsi" w:hAnsiTheme="majorHAnsi" w:cs="Arial"/>
          <w:b/>
        </w:rPr>
        <w:t xml:space="preserve"> риск</w:t>
      </w:r>
      <w:r w:rsidR="00B626B9">
        <w:rPr>
          <w:rFonts w:asciiTheme="majorHAnsi" w:hAnsiTheme="majorHAnsi" w:cs="Arial"/>
        </w:rPr>
        <w:t xml:space="preserve">, който изисква ангажимент на превантивни здравни и </w:t>
      </w:r>
      <w:proofErr w:type="spellStart"/>
      <w:r w:rsidR="00B626B9">
        <w:rPr>
          <w:rFonts w:asciiTheme="majorHAnsi" w:hAnsiTheme="majorHAnsi" w:cs="Arial"/>
        </w:rPr>
        <w:t>закрилни</w:t>
      </w:r>
      <w:proofErr w:type="spellEnd"/>
      <w:r w:rsidR="00B626B9">
        <w:rPr>
          <w:rFonts w:asciiTheme="majorHAnsi" w:hAnsiTheme="majorHAnsi" w:cs="Arial"/>
        </w:rPr>
        <w:t xml:space="preserve"> политики, тъй като наказателната репресия не е достатъчна за ефективното му овладяване. </w:t>
      </w:r>
    </w:p>
    <w:p w:rsidR="004D4532" w:rsidRDefault="006775BD" w:rsidP="00620925">
      <w:pPr>
        <w:jc w:val="both"/>
        <w:rPr>
          <w:rFonts w:asciiTheme="majorHAnsi" w:hAnsiTheme="majorHAnsi"/>
        </w:rPr>
      </w:pPr>
      <w:r>
        <w:rPr>
          <w:rFonts w:asciiTheme="majorHAnsi" w:hAnsiTheme="majorHAnsi"/>
        </w:rPr>
        <w:tab/>
      </w:r>
    </w:p>
    <w:p w:rsidR="001F67EB" w:rsidRPr="00B96205" w:rsidRDefault="001F67EB" w:rsidP="00B96205">
      <w:pPr>
        <w:pStyle w:val="ListParagraph"/>
        <w:numPr>
          <w:ilvl w:val="1"/>
          <w:numId w:val="26"/>
        </w:numPr>
        <w:jc w:val="both"/>
        <w:rPr>
          <w:rFonts w:asciiTheme="majorHAnsi" w:hAnsiTheme="majorHAnsi"/>
          <w:b/>
        </w:rPr>
      </w:pPr>
      <w:r w:rsidRPr="00B96205">
        <w:rPr>
          <w:rFonts w:asciiTheme="majorHAnsi" w:hAnsiTheme="majorHAnsi"/>
          <w:b/>
        </w:rPr>
        <w:t>ПРЕДЛОЖЕНИЯ ЗА ПОМИЛВАНЕ</w:t>
      </w:r>
    </w:p>
    <w:p w:rsidR="00B96205" w:rsidRDefault="005442F0" w:rsidP="00B96205">
      <w:pPr>
        <w:ind w:firstLine="709"/>
        <w:jc w:val="both"/>
        <w:rPr>
          <w:rFonts w:asciiTheme="majorHAnsi" w:hAnsiTheme="majorHAnsi"/>
        </w:rPr>
      </w:pPr>
      <w:r>
        <w:rPr>
          <w:rFonts w:asciiTheme="majorHAnsi" w:hAnsiTheme="majorHAnsi"/>
        </w:rPr>
        <w:t xml:space="preserve">През </w:t>
      </w:r>
      <w:r w:rsidR="00B96205" w:rsidRPr="00B96205">
        <w:rPr>
          <w:rFonts w:asciiTheme="majorHAnsi" w:hAnsiTheme="majorHAnsi"/>
        </w:rPr>
        <w:t>март</w:t>
      </w:r>
      <w:r w:rsidRPr="00B96205">
        <w:rPr>
          <w:rFonts w:asciiTheme="majorHAnsi" w:hAnsiTheme="majorHAnsi"/>
        </w:rPr>
        <w:t xml:space="preserve"> </w:t>
      </w:r>
      <w:r w:rsidRPr="00B96205">
        <w:rPr>
          <w:rFonts w:asciiTheme="majorHAnsi" w:hAnsiTheme="majorHAnsi"/>
          <w:b/>
        </w:rPr>
        <w:t>влез</w:t>
      </w:r>
      <w:r w:rsidR="00B96205" w:rsidRPr="00B96205">
        <w:rPr>
          <w:rFonts w:asciiTheme="majorHAnsi" w:hAnsiTheme="majorHAnsi"/>
          <w:b/>
        </w:rPr>
        <w:t>е</w:t>
      </w:r>
      <w:r w:rsidRPr="00B96205">
        <w:rPr>
          <w:rFonts w:asciiTheme="majorHAnsi" w:hAnsiTheme="majorHAnsi"/>
          <w:b/>
        </w:rPr>
        <w:t xml:space="preserve"> в сила указ</w:t>
      </w:r>
      <w:r w:rsidRPr="00B96205">
        <w:rPr>
          <w:rFonts w:asciiTheme="majorHAnsi" w:hAnsiTheme="majorHAnsi"/>
        </w:rPr>
        <w:t xml:space="preserve"> за помилване по </w:t>
      </w:r>
      <w:r w:rsidR="00B96205" w:rsidRPr="00B96205">
        <w:rPr>
          <w:rFonts w:asciiTheme="majorHAnsi" w:hAnsiTheme="majorHAnsi"/>
        </w:rPr>
        <w:t>едно</w:t>
      </w:r>
      <w:r w:rsidRPr="00B96205">
        <w:rPr>
          <w:rFonts w:asciiTheme="majorHAnsi" w:hAnsiTheme="majorHAnsi"/>
        </w:rPr>
        <w:t xml:space="preserve"> предложени</w:t>
      </w:r>
      <w:r w:rsidR="00B96205" w:rsidRPr="00B96205">
        <w:rPr>
          <w:rFonts w:asciiTheme="majorHAnsi" w:hAnsiTheme="majorHAnsi"/>
        </w:rPr>
        <w:t>е</w:t>
      </w:r>
      <w:r w:rsidRPr="00B96205">
        <w:rPr>
          <w:rFonts w:asciiTheme="majorHAnsi" w:hAnsiTheme="majorHAnsi"/>
        </w:rPr>
        <w:t xml:space="preserve"> на Комисията </w:t>
      </w:r>
      <w:r w:rsidR="001F67EB" w:rsidRPr="00B96205">
        <w:rPr>
          <w:rFonts w:asciiTheme="majorHAnsi" w:hAnsiTheme="majorHAnsi"/>
        </w:rPr>
        <w:t>(</w:t>
      </w:r>
      <w:r w:rsidR="001F67EB" w:rsidRPr="00B96205">
        <w:rPr>
          <w:rFonts w:asciiTheme="majorHAnsi" w:hAnsiTheme="majorHAnsi"/>
          <w:i/>
        </w:rPr>
        <w:t>следва извлечение от мотивите на Комисията</w:t>
      </w:r>
      <w:r w:rsidR="001F67EB" w:rsidRPr="00B96205">
        <w:rPr>
          <w:rFonts w:asciiTheme="majorHAnsi" w:hAnsiTheme="majorHAnsi"/>
        </w:rPr>
        <w:t>):</w:t>
      </w:r>
    </w:p>
    <w:p w:rsidR="00095892" w:rsidRDefault="00B96205" w:rsidP="00B96205">
      <w:pPr>
        <w:ind w:firstLine="709"/>
        <w:jc w:val="both"/>
        <w:rPr>
          <w:rFonts w:asciiTheme="majorHAnsi" w:hAnsiTheme="majorHAnsi"/>
        </w:rPr>
      </w:pPr>
      <w:r w:rsidRPr="00B96205">
        <w:rPr>
          <w:rFonts w:asciiTheme="majorHAnsi" w:hAnsiTheme="majorHAnsi"/>
          <w:b/>
        </w:rPr>
        <w:t>1. </w:t>
      </w:r>
      <w:r w:rsidRPr="00B96205">
        <w:rPr>
          <w:rFonts w:asciiTheme="majorHAnsi" w:hAnsiTheme="majorHAnsi"/>
        </w:rPr>
        <w:t xml:space="preserve">Осъденият изтърпява наказание за престъпления, извършени преди повече от 20 години, за които е бил по отделно условно осъден преди повече от 10 години. Тези срокове превишават многократно разумния срок за ангажиране на наказателната му отговорност, като доближават продължителността на абсолютната давност, дори формално да не я превишават. Тяхната продължителност не е обусловена от неправомерно поведение на самия осъден. </w:t>
      </w:r>
    </w:p>
    <w:p w:rsidR="00095892" w:rsidRDefault="00095892" w:rsidP="00B96205">
      <w:pPr>
        <w:ind w:firstLine="709"/>
        <w:jc w:val="both"/>
        <w:rPr>
          <w:rFonts w:asciiTheme="majorHAnsi" w:hAnsiTheme="majorHAnsi"/>
        </w:rPr>
      </w:pPr>
      <w:r>
        <w:rPr>
          <w:rFonts w:asciiTheme="majorHAnsi" w:hAnsiTheme="majorHAnsi"/>
        </w:rPr>
        <w:t>През февруари 2012 г. молителят е освободен условно предсрочно от изтърпяване на наказание за престъпления, последното от които е извършил през 1998 г. Оттогава той води законосъобразен начин на живот. И</w:t>
      </w:r>
      <w:r w:rsidRPr="00B96205">
        <w:rPr>
          <w:rFonts w:asciiTheme="majorHAnsi" w:hAnsiTheme="majorHAnsi"/>
        </w:rPr>
        <w:t>зпитателният срок е изтекъл успешно</w:t>
      </w:r>
      <w:r>
        <w:rPr>
          <w:rFonts w:asciiTheme="majorHAnsi" w:hAnsiTheme="majorHAnsi"/>
        </w:rPr>
        <w:t xml:space="preserve">. </w:t>
      </w:r>
    </w:p>
    <w:p w:rsidR="00095892" w:rsidRDefault="00B96205" w:rsidP="00B96205">
      <w:pPr>
        <w:ind w:firstLine="709"/>
        <w:jc w:val="both"/>
        <w:rPr>
          <w:rFonts w:asciiTheme="majorHAnsi" w:hAnsiTheme="majorHAnsi"/>
        </w:rPr>
      </w:pPr>
      <w:r w:rsidRPr="00B96205">
        <w:rPr>
          <w:rFonts w:asciiTheme="majorHAnsi" w:hAnsiTheme="majorHAnsi"/>
        </w:rPr>
        <w:t>Изтърпяваното в момента наказание е за престъпления, извършени преди престъпленията, от наказанието за които осъденият е освободен условно предсрочно</w:t>
      </w:r>
      <w:r w:rsidR="00095892">
        <w:rPr>
          <w:rFonts w:asciiTheme="majorHAnsi" w:hAnsiTheme="majorHAnsi"/>
        </w:rPr>
        <w:t>.</w:t>
      </w:r>
      <w:r w:rsidRPr="00B96205">
        <w:rPr>
          <w:rFonts w:asciiTheme="majorHAnsi" w:hAnsiTheme="majorHAnsi"/>
        </w:rPr>
        <w:t xml:space="preserve"> </w:t>
      </w:r>
      <w:r w:rsidR="00095892" w:rsidRPr="00B96205">
        <w:rPr>
          <w:rFonts w:asciiTheme="majorHAnsi" w:hAnsiTheme="majorHAnsi"/>
        </w:rPr>
        <w:t xml:space="preserve">Актуалната </w:t>
      </w:r>
      <w:r w:rsidR="00095892">
        <w:rPr>
          <w:rFonts w:asciiTheme="majorHAnsi" w:hAnsiTheme="majorHAnsi"/>
        </w:rPr>
        <w:t xml:space="preserve">справка от затвора очертава същата личност, която съдът е преценявал при допускане на условното предсрочно освобождаване. </w:t>
      </w:r>
    </w:p>
    <w:p w:rsidR="00095892" w:rsidRDefault="00095892" w:rsidP="00B96205">
      <w:pPr>
        <w:ind w:firstLine="709"/>
        <w:jc w:val="both"/>
        <w:rPr>
          <w:rFonts w:asciiTheme="majorHAnsi" w:hAnsiTheme="majorHAnsi"/>
        </w:rPr>
      </w:pPr>
      <w:r>
        <w:rPr>
          <w:rFonts w:asciiTheme="majorHAnsi" w:hAnsiTheme="majorHAnsi"/>
        </w:rPr>
        <w:t>Въпреки тежкото си здравословно състояние, молителят</w:t>
      </w:r>
      <w:r w:rsidRPr="00B96205">
        <w:rPr>
          <w:rFonts w:asciiTheme="majorHAnsi" w:hAnsiTheme="majorHAnsi"/>
        </w:rPr>
        <w:t xml:space="preserve"> е бил трудово зает в периода преди постъпването си в затвора и активно се грижи за семейството си.</w:t>
      </w:r>
    </w:p>
    <w:p w:rsidR="00095892" w:rsidRDefault="00B96205" w:rsidP="00095892">
      <w:pPr>
        <w:ind w:firstLine="709"/>
        <w:jc w:val="both"/>
        <w:rPr>
          <w:rFonts w:asciiTheme="majorHAnsi" w:hAnsiTheme="majorHAnsi"/>
        </w:rPr>
      </w:pPr>
      <w:r w:rsidRPr="00B96205">
        <w:rPr>
          <w:rFonts w:asciiTheme="majorHAnsi" w:hAnsiTheme="majorHAnsi"/>
        </w:rPr>
        <w:t>Тъй като този осъден вече е бил условно предсрочно освобождаван, той не може повторно да ползва този институт за облекчаване на репресията</w:t>
      </w:r>
      <w:r w:rsidR="00095892">
        <w:rPr>
          <w:rFonts w:asciiTheme="majorHAnsi" w:hAnsiTheme="majorHAnsi"/>
        </w:rPr>
        <w:t>.</w:t>
      </w:r>
    </w:p>
    <w:p w:rsidR="00B96205" w:rsidRPr="00B96205" w:rsidRDefault="00B96205" w:rsidP="00095892">
      <w:pPr>
        <w:ind w:firstLine="709"/>
        <w:jc w:val="both"/>
        <w:rPr>
          <w:rFonts w:asciiTheme="majorHAnsi" w:hAnsiTheme="majorHAnsi"/>
        </w:rPr>
      </w:pPr>
      <w:r w:rsidRPr="00B96205">
        <w:rPr>
          <w:rFonts w:asciiTheme="majorHAnsi" w:hAnsiTheme="majorHAnsi"/>
        </w:rPr>
        <w:lastRenderedPageBreak/>
        <w:t>Продължаването на изтърпяването на наказанието обезсмисля постановеното със съдебен акт условно предсроч</w:t>
      </w:r>
      <w:r w:rsidR="00D8246E">
        <w:rPr>
          <w:rFonts w:asciiTheme="majorHAnsi" w:hAnsiTheme="majorHAnsi"/>
        </w:rPr>
        <w:t>но освобождаване и констатираното</w:t>
      </w:r>
      <w:r w:rsidRPr="00B96205">
        <w:rPr>
          <w:rFonts w:asciiTheme="majorHAnsi" w:hAnsiTheme="majorHAnsi"/>
        </w:rPr>
        <w:t xml:space="preserve"> </w:t>
      </w:r>
      <w:r w:rsidR="00F329FE">
        <w:rPr>
          <w:rFonts w:asciiTheme="majorHAnsi" w:hAnsiTheme="majorHAnsi"/>
        </w:rPr>
        <w:t>от вси</w:t>
      </w:r>
      <w:r w:rsidR="00D8246E">
        <w:rPr>
          <w:rFonts w:asciiTheme="majorHAnsi" w:hAnsiTheme="majorHAnsi"/>
        </w:rPr>
        <w:t>чки компетентни държавни органи</w:t>
      </w:r>
      <w:r w:rsidRPr="00B96205">
        <w:rPr>
          <w:rFonts w:asciiTheme="majorHAnsi" w:hAnsiTheme="majorHAnsi"/>
        </w:rPr>
        <w:t xml:space="preserve"> </w:t>
      </w:r>
      <w:r w:rsidR="00D8246E">
        <w:rPr>
          <w:rFonts w:asciiTheme="majorHAnsi" w:hAnsiTheme="majorHAnsi"/>
        </w:rPr>
        <w:t>наличие на корекционен процес</w:t>
      </w:r>
      <w:r w:rsidRPr="00B96205">
        <w:rPr>
          <w:rFonts w:asciiTheme="majorHAnsi" w:hAnsiTheme="majorHAnsi"/>
        </w:rPr>
        <w:t xml:space="preserve">. След като съдебната власт е приела, че лицето е поправено след извършване на последните си престъпления, не е оправдано да търпи репресия за престъпления, извършени много по-рано. </w:t>
      </w:r>
    </w:p>
    <w:p w:rsidR="001F67EB" w:rsidRDefault="00D8246E" w:rsidP="00B96205">
      <w:pPr>
        <w:pStyle w:val="ListParagraph"/>
        <w:ind w:left="0" w:firstLine="709"/>
        <w:jc w:val="both"/>
        <w:rPr>
          <w:rFonts w:asciiTheme="majorHAnsi" w:hAnsiTheme="majorHAnsi"/>
        </w:rPr>
      </w:pPr>
      <w:r>
        <w:rPr>
          <w:rFonts w:ascii="Cambria" w:hAnsi="Cambria"/>
        </w:rPr>
        <w:t>Осъденият</w:t>
      </w:r>
      <w:r w:rsidR="00407EC5">
        <w:rPr>
          <w:rFonts w:ascii="Cambria" w:hAnsi="Cambria"/>
        </w:rPr>
        <w:t xml:space="preserve"> е помилван с </w:t>
      </w:r>
      <w:r w:rsidR="001F67EB" w:rsidRPr="0035648E">
        <w:rPr>
          <w:rFonts w:asciiTheme="majorHAnsi" w:hAnsiTheme="majorHAnsi"/>
          <w:b/>
        </w:rPr>
        <w:t>Указ № </w:t>
      </w:r>
      <w:r w:rsidR="00B96205">
        <w:rPr>
          <w:rFonts w:asciiTheme="majorHAnsi" w:hAnsiTheme="majorHAnsi"/>
          <w:b/>
        </w:rPr>
        <w:t>37</w:t>
      </w:r>
      <w:r w:rsidR="008314CD">
        <w:rPr>
          <w:rFonts w:asciiTheme="majorHAnsi" w:hAnsiTheme="majorHAnsi"/>
          <w:b/>
        </w:rPr>
        <w:t xml:space="preserve"> от </w:t>
      </w:r>
      <w:r w:rsidR="00B96205">
        <w:rPr>
          <w:rFonts w:asciiTheme="majorHAnsi" w:hAnsiTheme="majorHAnsi"/>
          <w:b/>
        </w:rPr>
        <w:t xml:space="preserve">05. </w:t>
      </w:r>
      <w:r w:rsidR="008314CD">
        <w:rPr>
          <w:rFonts w:asciiTheme="majorHAnsi" w:hAnsiTheme="majorHAnsi"/>
          <w:b/>
        </w:rPr>
        <w:t>0</w:t>
      </w:r>
      <w:r w:rsidR="00B96205">
        <w:rPr>
          <w:rFonts w:asciiTheme="majorHAnsi" w:hAnsiTheme="majorHAnsi"/>
          <w:b/>
        </w:rPr>
        <w:t>3</w:t>
      </w:r>
      <w:r w:rsidR="001F67EB" w:rsidRPr="0035648E">
        <w:rPr>
          <w:rFonts w:asciiTheme="majorHAnsi" w:hAnsiTheme="majorHAnsi"/>
          <w:b/>
        </w:rPr>
        <w:t>.2013 г.</w:t>
      </w:r>
    </w:p>
    <w:p w:rsidR="00FC296D" w:rsidRDefault="00FC296D" w:rsidP="0097199E">
      <w:pPr>
        <w:ind w:firstLine="709"/>
        <w:jc w:val="both"/>
      </w:pPr>
    </w:p>
    <w:p w:rsidR="001F67EB" w:rsidRPr="00880DB2" w:rsidRDefault="00476C51" w:rsidP="00476C51">
      <w:pPr>
        <w:pStyle w:val="ListParagraph"/>
        <w:numPr>
          <w:ilvl w:val="0"/>
          <w:numId w:val="26"/>
        </w:numPr>
        <w:rPr>
          <w:rFonts w:asciiTheme="majorHAnsi" w:hAnsiTheme="majorHAnsi"/>
          <w:b/>
          <w:sz w:val="28"/>
          <w:szCs w:val="28"/>
        </w:rPr>
      </w:pPr>
      <w:bookmarkStart w:id="0" w:name="_GoBack"/>
      <w:bookmarkEnd w:id="0"/>
      <w:r w:rsidRPr="00880DB2">
        <w:rPr>
          <w:rFonts w:asciiTheme="majorHAnsi" w:hAnsiTheme="majorHAnsi"/>
          <w:b/>
          <w:sz w:val="28"/>
          <w:szCs w:val="28"/>
        </w:rPr>
        <w:t>ИЗСЛЕДОВАТЕЛСКИ ДЕЙНОСТИ И СТАЖАНТСКО ОБУЧЕНИЕ</w:t>
      </w:r>
    </w:p>
    <w:p w:rsidR="00F329FE" w:rsidRDefault="00F329FE" w:rsidP="00762402">
      <w:pPr>
        <w:ind w:firstLine="708"/>
        <w:jc w:val="both"/>
        <w:rPr>
          <w:rFonts w:asciiTheme="majorHAnsi" w:hAnsiTheme="majorHAnsi"/>
        </w:rPr>
      </w:pPr>
    </w:p>
    <w:p w:rsidR="00762402" w:rsidRDefault="00F329FE" w:rsidP="00762402">
      <w:pPr>
        <w:ind w:firstLine="708"/>
        <w:jc w:val="both"/>
        <w:rPr>
          <w:rFonts w:asciiTheme="majorHAnsi" w:hAnsiTheme="majorHAnsi"/>
        </w:rPr>
      </w:pPr>
      <w:r>
        <w:rPr>
          <w:rFonts w:asciiTheme="majorHAnsi" w:hAnsiTheme="majorHAnsi"/>
        </w:rPr>
        <w:t xml:space="preserve">През март приключи изследване на </w:t>
      </w:r>
      <w:proofErr w:type="spellStart"/>
      <w:r>
        <w:rPr>
          <w:rFonts w:asciiTheme="majorHAnsi" w:hAnsiTheme="majorHAnsi"/>
        </w:rPr>
        <w:t>наказателноправната</w:t>
      </w:r>
      <w:proofErr w:type="spellEnd"/>
      <w:r>
        <w:rPr>
          <w:rFonts w:asciiTheme="majorHAnsi" w:hAnsiTheme="majorHAnsi"/>
        </w:rPr>
        <w:t xml:space="preserve"> природа и практика по прилагането на наказанието пробация и на мерките за пробационен надзор. </w:t>
      </w:r>
      <w:r w:rsidR="00D572DF">
        <w:rPr>
          <w:rFonts w:asciiTheme="majorHAnsi" w:hAnsiTheme="majorHAnsi"/>
        </w:rPr>
        <w:t xml:space="preserve"> </w:t>
      </w:r>
      <w:r>
        <w:rPr>
          <w:rFonts w:asciiTheme="majorHAnsi" w:hAnsiTheme="majorHAnsi"/>
        </w:rPr>
        <w:t xml:space="preserve">Част от него е и изследване на практиката на Съда по правата на човека в Страсбург относно правилата за тълкуване кои мерки по националното законодателство са наказания в </w:t>
      </w:r>
      <w:proofErr w:type="spellStart"/>
      <w:r>
        <w:rPr>
          <w:rFonts w:asciiTheme="majorHAnsi" w:hAnsiTheme="majorHAnsi"/>
        </w:rPr>
        <w:t>наказателноправен</w:t>
      </w:r>
      <w:proofErr w:type="spellEnd"/>
      <w:r>
        <w:rPr>
          <w:rFonts w:asciiTheme="majorHAnsi" w:hAnsiTheme="majorHAnsi"/>
        </w:rPr>
        <w:t xml:space="preserve"> смисъл.</w:t>
      </w:r>
    </w:p>
    <w:p w:rsidR="00D572DF" w:rsidRDefault="00D572DF" w:rsidP="00762402">
      <w:pPr>
        <w:ind w:firstLine="708"/>
        <w:jc w:val="both"/>
        <w:rPr>
          <w:rFonts w:asciiTheme="majorHAnsi" w:hAnsiTheme="majorHAnsi"/>
        </w:rPr>
      </w:pPr>
      <w:r>
        <w:rPr>
          <w:rFonts w:asciiTheme="majorHAnsi" w:hAnsiTheme="majorHAnsi"/>
        </w:rPr>
        <w:t xml:space="preserve">В Комисията </w:t>
      </w:r>
      <w:r w:rsidR="00AC4EFC">
        <w:rPr>
          <w:rFonts w:asciiTheme="majorHAnsi" w:hAnsiTheme="majorHAnsi"/>
        </w:rPr>
        <w:t xml:space="preserve">продължават да </w:t>
      </w:r>
      <w:r>
        <w:rPr>
          <w:rFonts w:asciiTheme="majorHAnsi" w:hAnsiTheme="majorHAnsi"/>
        </w:rPr>
        <w:t xml:space="preserve">се провеждат следните </w:t>
      </w:r>
      <w:r w:rsidRPr="00476C51">
        <w:rPr>
          <w:rFonts w:asciiTheme="majorHAnsi" w:hAnsiTheme="majorHAnsi"/>
          <w:b/>
        </w:rPr>
        <w:t>изследвания</w:t>
      </w:r>
      <w:r>
        <w:rPr>
          <w:rFonts w:asciiTheme="majorHAnsi" w:hAnsiTheme="majorHAnsi"/>
        </w:rPr>
        <w:t>:</w:t>
      </w:r>
    </w:p>
    <w:p w:rsidR="00880DB2" w:rsidRDefault="00D572DF" w:rsidP="00880DB2">
      <w:pPr>
        <w:pStyle w:val="ListParagraph"/>
        <w:numPr>
          <w:ilvl w:val="0"/>
          <w:numId w:val="27"/>
        </w:numPr>
        <w:jc w:val="both"/>
        <w:rPr>
          <w:rFonts w:asciiTheme="majorHAnsi" w:hAnsiTheme="majorHAnsi"/>
        </w:rPr>
      </w:pPr>
      <w:proofErr w:type="spellStart"/>
      <w:r>
        <w:rPr>
          <w:rFonts w:asciiTheme="majorHAnsi" w:hAnsiTheme="majorHAnsi"/>
        </w:rPr>
        <w:t>Сравнителноправно</w:t>
      </w:r>
      <w:proofErr w:type="spellEnd"/>
      <w:r>
        <w:rPr>
          <w:rFonts w:asciiTheme="majorHAnsi" w:hAnsiTheme="majorHAnsi"/>
        </w:rPr>
        <w:t xml:space="preserve"> изследване на тежките наказания в </w:t>
      </w:r>
      <w:r w:rsidR="00F329FE">
        <w:rPr>
          <w:rFonts w:asciiTheme="majorHAnsi" w:hAnsiTheme="majorHAnsi"/>
        </w:rPr>
        <w:t>35</w:t>
      </w:r>
      <w:r>
        <w:rPr>
          <w:rFonts w:asciiTheme="majorHAnsi" w:hAnsiTheme="majorHAnsi"/>
        </w:rPr>
        <w:t xml:space="preserve"> </w:t>
      </w:r>
      <w:r w:rsidR="00F329FE">
        <w:rPr>
          <w:rFonts w:asciiTheme="majorHAnsi" w:hAnsiTheme="majorHAnsi"/>
        </w:rPr>
        <w:t>е</w:t>
      </w:r>
      <w:r>
        <w:rPr>
          <w:rFonts w:asciiTheme="majorHAnsi" w:hAnsiTheme="majorHAnsi"/>
        </w:rPr>
        <w:t>вроп</w:t>
      </w:r>
      <w:r w:rsidR="00F329FE">
        <w:rPr>
          <w:rFonts w:asciiTheme="majorHAnsi" w:hAnsiTheme="majorHAnsi"/>
        </w:rPr>
        <w:t>ейски държави</w:t>
      </w:r>
      <w:r>
        <w:rPr>
          <w:rFonts w:asciiTheme="majorHAnsi" w:hAnsiTheme="majorHAnsi"/>
        </w:rPr>
        <w:t>;</w:t>
      </w:r>
    </w:p>
    <w:p w:rsidR="000E0546" w:rsidRPr="007F1768" w:rsidRDefault="00D572DF" w:rsidP="00880DB2">
      <w:pPr>
        <w:pStyle w:val="ListParagraph"/>
        <w:numPr>
          <w:ilvl w:val="0"/>
          <w:numId w:val="27"/>
        </w:numPr>
        <w:jc w:val="both"/>
        <w:rPr>
          <w:rFonts w:asciiTheme="majorHAnsi" w:hAnsiTheme="majorHAnsi"/>
        </w:rPr>
      </w:pPr>
      <w:r w:rsidRPr="00880DB2">
        <w:rPr>
          <w:rFonts w:asciiTheme="majorHAnsi" w:hAnsiTheme="majorHAnsi"/>
        </w:rPr>
        <w:t>Изследване на рецидив</w:t>
      </w:r>
      <w:r w:rsidR="00476C51" w:rsidRPr="00880DB2">
        <w:rPr>
          <w:rFonts w:asciiTheme="majorHAnsi" w:hAnsiTheme="majorHAnsi"/>
        </w:rPr>
        <w:t>а</w:t>
      </w:r>
      <w:r w:rsidRPr="00880DB2">
        <w:rPr>
          <w:rFonts w:asciiTheme="majorHAnsi" w:hAnsiTheme="majorHAnsi"/>
        </w:rPr>
        <w:t xml:space="preserve"> сред условно предсрочно освободените и помилваните лица и ефективността на системата за оценка на риска от рецидив, прилагана в българските затвори. </w:t>
      </w:r>
      <w:r w:rsidR="00476C51" w:rsidRPr="00880DB2">
        <w:rPr>
          <w:rFonts w:asciiTheme="majorHAnsi" w:hAnsiTheme="majorHAnsi"/>
        </w:rPr>
        <w:t xml:space="preserve">Изследването се осъществява по специално разработена методология за изчерпателно интердисциплинарно изследване в рамките на проекта на Комисията ,,От риск към сигурност: реформа на системата за оценка на риска от рецидив”, частично финансиран от Фондация ,,Фридрих </w:t>
      </w:r>
      <w:proofErr w:type="spellStart"/>
      <w:r w:rsidR="00476C51" w:rsidRPr="00880DB2">
        <w:rPr>
          <w:rFonts w:asciiTheme="majorHAnsi" w:hAnsiTheme="majorHAnsi"/>
        </w:rPr>
        <w:t>Еберт</w:t>
      </w:r>
      <w:proofErr w:type="spellEnd"/>
      <w:r w:rsidR="00476C51" w:rsidRPr="00880DB2">
        <w:rPr>
          <w:rFonts w:asciiTheme="majorHAnsi" w:hAnsiTheme="majorHAnsi"/>
        </w:rPr>
        <w:t>” за 2013 г. За целите на изследването се извършва с</w:t>
      </w:r>
      <w:r w:rsidRPr="00880DB2">
        <w:rPr>
          <w:rFonts w:asciiTheme="majorHAnsi" w:hAnsiTheme="majorHAnsi"/>
        </w:rPr>
        <w:t>ъбиране и обобщаване на информация за рецидивната престъпност и за действието на системите за оценка на риска от рецидив в други държави</w:t>
      </w:r>
      <w:r w:rsidR="00476C51" w:rsidRPr="00880DB2">
        <w:rPr>
          <w:rFonts w:asciiTheme="majorHAnsi" w:hAnsiTheme="majorHAnsi"/>
        </w:rPr>
        <w:t>, а</w:t>
      </w:r>
      <w:r w:rsidRPr="00880DB2">
        <w:rPr>
          <w:rFonts w:asciiTheme="majorHAnsi" w:hAnsiTheme="majorHAnsi"/>
        </w:rPr>
        <w:t xml:space="preserve"> в рамките на информационния обмен със затворите в Комисията постъпва информация за приложението на условното предсрочно освобождаване</w:t>
      </w:r>
      <w:r w:rsidR="007F1768">
        <w:rPr>
          <w:rFonts w:asciiTheme="majorHAnsi" w:hAnsiTheme="majorHAnsi"/>
          <w:lang w:val="en-US"/>
        </w:rPr>
        <w:t>;</w:t>
      </w:r>
    </w:p>
    <w:p w:rsidR="007F1768" w:rsidRDefault="005442F0" w:rsidP="00880DB2">
      <w:pPr>
        <w:pStyle w:val="ListParagraph"/>
        <w:numPr>
          <w:ilvl w:val="0"/>
          <w:numId w:val="27"/>
        </w:numPr>
        <w:jc w:val="both"/>
        <w:rPr>
          <w:rFonts w:asciiTheme="majorHAnsi" w:hAnsiTheme="majorHAnsi"/>
        </w:rPr>
      </w:pPr>
      <w:r>
        <w:rPr>
          <w:rFonts w:asciiTheme="majorHAnsi" w:hAnsiTheme="majorHAnsi"/>
        </w:rPr>
        <w:t>Изследване на особеностите на помилването при непълнолетни осъдени.</w:t>
      </w:r>
      <w:r w:rsidR="007F1768">
        <w:rPr>
          <w:rFonts w:asciiTheme="majorHAnsi" w:hAnsiTheme="majorHAnsi"/>
        </w:rPr>
        <w:t xml:space="preserve"> </w:t>
      </w:r>
    </w:p>
    <w:p w:rsidR="00F329FE" w:rsidRDefault="00F329FE" w:rsidP="00F329FE">
      <w:pPr>
        <w:ind w:firstLine="708"/>
        <w:jc w:val="both"/>
        <w:rPr>
          <w:rFonts w:asciiTheme="majorHAnsi" w:hAnsiTheme="majorHAnsi"/>
        </w:rPr>
      </w:pPr>
      <w:r>
        <w:rPr>
          <w:rFonts w:asciiTheme="majorHAnsi" w:hAnsiTheme="majorHAnsi"/>
        </w:rPr>
        <w:t xml:space="preserve">През март беше проведена процедура по </w:t>
      </w:r>
      <w:r w:rsidRPr="00F329FE">
        <w:rPr>
          <w:rFonts w:asciiTheme="majorHAnsi" w:hAnsiTheme="majorHAnsi"/>
          <w:b/>
        </w:rPr>
        <w:t xml:space="preserve">набиране на </w:t>
      </w:r>
      <w:r>
        <w:rPr>
          <w:rFonts w:asciiTheme="majorHAnsi" w:hAnsiTheme="majorHAnsi"/>
          <w:b/>
        </w:rPr>
        <w:t>нов</w:t>
      </w:r>
      <w:r w:rsidRPr="00F329FE">
        <w:rPr>
          <w:rFonts w:asciiTheme="majorHAnsi" w:hAnsiTheme="majorHAnsi"/>
          <w:b/>
        </w:rPr>
        <w:t xml:space="preserve"> екип от стажанти</w:t>
      </w:r>
      <w:r>
        <w:rPr>
          <w:rFonts w:asciiTheme="majorHAnsi" w:hAnsiTheme="majorHAnsi"/>
        </w:rPr>
        <w:t xml:space="preserve"> за периода април-юни 2013 г. Комисията прие шестима студенти по право от СУ ,,Св. Климент Охридски“, УНСС, Пловдивски университет ,,Паисий Хилендарски“ и Варненски свободен университет ,,Черноризец Храбър“. Новите стажанти владеят английски, немски, италиански и руски езици</w:t>
      </w:r>
      <w:r w:rsidR="00931321">
        <w:rPr>
          <w:rFonts w:asciiTheme="majorHAnsi" w:hAnsiTheme="majorHAnsi"/>
        </w:rPr>
        <w:t xml:space="preserve">. Някои от тях са преминали през различни предходни стажове и специализации, свързани с работа по </w:t>
      </w:r>
      <w:proofErr w:type="spellStart"/>
      <w:r w:rsidR="00931321">
        <w:rPr>
          <w:rFonts w:asciiTheme="majorHAnsi" w:hAnsiTheme="majorHAnsi"/>
        </w:rPr>
        <w:t>сравнителноправни</w:t>
      </w:r>
      <w:proofErr w:type="spellEnd"/>
      <w:r w:rsidR="00931321">
        <w:rPr>
          <w:rFonts w:asciiTheme="majorHAnsi" w:hAnsiTheme="majorHAnsi"/>
        </w:rPr>
        <w:t xml:space="preserve"> изследвания, чуждестранно правно обучение и практика</w:t>
      </w:r>
      <w:r w:rsidR="000C79E0">
        <w:rPr>
          <w:rFonts w:asciiTheme="majorHAnsi" w:hAnsiTheme="majorHAnsi"/>
        </w:rPr>
        <w:t xml:space="preserve"> в български институции и кантори</w:t>
      </w:r>
      <w:r w:rsidR="00931321">
        <w:rPr>
          <w:rFonts w:asciiTheme="majorHAnsi" w:hAnsiTheme="majorHAnsi"/>
        </w:rPr>
        <w:t>.</w:t>
      </w:r>
    </w:p>
    <w:sectPr w:rsidR="00F329FE" w:rsidSect="00E411D2">
      <w:headerReference w:type="default" r:id="rId10"/>
      <w:footerReference w:type="even" r:id="rId11"/>
      <w:footerReference w:type="default" r:id="rId12"/>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2C" w:rsidRDefault="002D3C2C">
      <w:r>
        <w:separator/>
      </w:r>
    </w:p>
  </w:endnote>
  <w:endnote w:type="continuationSeparator" w:id="0">
    <w:p w:rsidR="002D3C2C" w:rsidRDefault="002D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end"/>
    </w:r>
  </w:p>
  <w:p w:rsidR="00C12523" w:rsidRDefault="00C12523"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separate"/>
    </w:r>
    <w:r w:rsidR="00D8246E">
      <w:rPr>
        <w:rStyle w:val="PageNumber"/>
        <w:noProof/>
      </w:rPr>
      <w:t>5</w:t>
    </w:r>
    <w:r>
      <w:rPr>
        <w:rStyle w:val="PageNumber"/>
      </w:rPr>
      <w:fldChar w:fldCharType="end"/>
    </w:r>
  </w:p>
  <w:p w:rsidR="00C12523" w:rsidRPr="005324D6" w:rsidRDefault="00C12523" w:rsidP="002711C3">
    <w:pPr>
      <w:pStyle w:val="Header"/>
      <w:ind w:left="-851" w:right="360"/>
      <w:jc w:val="both"/>
      <w:rPr>
        <w:sz w:val="22"/>
        <w:szCs w:val="22"/>
      </w:rPr>
    </w:pPr>
  </w:p>
  <w:p w:rsidR="00C12523" w:rsidRDefault="00C12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2C" w:rsidRDefault="002D3C2C">
      <w:r>
        <w:separator/>
      </w:r>
    </w:p>
  </w:footnote>
  <w:footnote w:type="continuationSeparator" w:id="0">
    <w:p w:rsidR="002D3C2C" w:rsidRDefault="002D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52" w:rsidRDefault="003A7AFE" w:rsidP="001E7C52">
    <w:pPr>
      <w:pStyle w:val="Header"/>
      <w:rPr>
        <w:rFonts w:asciiTheme="majorHAnsi" w:hAnsiTheme="majorHAnsi"/>
        <w:b/>
        <w:sz w:val="20"/>
        <w:szCs w:val="20"/>
      </w:rPr>
    </w:pPr>
    <w:r>
      <w:rPr>
        <w:rFonts w:asciiTheme="majorHAnsi" w:hAnsiTheme="majorHAnsi"/>
        <w:b/>
        <w:sz w:val="20"/>
        <w:szCs w:val="20"/>
      </w:rPr>
      <w:t>МЕСЕЧЕН ДОКЛАД</w:t>
    </w:r>
    <w:r w:rsidR="001E7C52">
      <w:rPr>
        <w:rFonts w:asciiTheme="majorHAnsi" w:hAnsiTheme="majorHAnsi"/>
        <w:b/>
        <w:sz w:val="20"/>
        <w:szCs w:val="20"/>
      </w:rPr>
      <w:t xml:space="preserve">                                         </w:t>
    </w:r>
    <w:r w:rsidR="001E7C52">
      <w:rPr>
        <w:rFonts w:asciiTheme="majorHAnsi" w:hAnsiTheme="majorHAnsi"/>
        <w:b/>
        <w:sz w:val="20"/>
        <w:szCs w:val="20"/>
      </w:rPr>
      <w:tab/>
    </w:r>
    <w:r w:rsidR="001E7C52">
      <w:rPr>
        <w:rFonts w:asciiTheme="majorHAnsi" w:hAnsiTheme="majorHAnsi"/>
        <w:b/>
        <w:sz w:val="20"/>
        <w:szCs w:val="20"/>
      </w:rPr>
      <w:tab/>
      <w:t xml:space="preserve">       </w:t>
    </w:r>
    <w:r w:rsidR="001E7C52">
      <w:rPr>
        <w:rFonts w:asciiTheme="majorHAnsi" w:hAnsiTheme="majorHAnsi"/>
        <w:b/>
        <w:sz w:val="20"/>
        <w:szCs w:val="20"/>
        <w:lang w:val="en-GB"/>
      </w:rPr>
      <w:t xml:space="preserve">                                           </w:t>
    </w:r>
    <w:r w:rsidR="001E7C52">
      <w:rPr>
        <w:rFonts w:asciiTheme="majorHAnsi" w:hAnsiTheme="majorHAnsi"/>
        <w:b/>
        <w:sz w:val="20"/>
        <w:szCs w:val="20"/>
      </w:rPr>
      <w:t xml:space="preserve">   КОМИСИЯ ПО ПОМИЛВАНЕТО ПРИ </w:t>
    </w:r>
  </w:p>
  <w:p w:rsidR="001E7C52" w:rsidRDefault="0073377A"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МАРТ</w:t>
    </w:r>
    <w:r w:rsidR="003A7AFE">
      <w:rPr>
        <w:rFonts w:asciiTheme="majorHAnsi" w:hAnsiTheme="majorHAnsi"/>
        <w:b/>
        <w:sz w:val="20"/>
        <w:szCs w:val="20"/>
      </w:rPr>
      <w:t xml:space="preserve"> 2013 г.</w:t>
    </w:r>
    <w:r>
      <w:rPr>
        <w:rFonts w:asciiTheme="majorHAnsi" w:hAnsiTheme="majorHAnsi"/>
        <w:b/>
        <w:sz w:val="20"/>
        <w:szCs w:val="20"/>
      </w:rPr>
      <w:t xml:space="preserve">            </w:t>
    </w:r>
    <w:r w:rsidR="003A7AFE">
      <w:rPr>
        <w:rFonts w:asciiTheme="majorHAnsi" w:hAnsiTheme="majorHAnsi"/>
        <w:b/>
        <w:sz w:val="20"/>
        <w:szCs w:val="20"/>
      </w:rPr>
      <w:t xml:space="preserve">                                                                 </w:t>
    </w:r>
    <w:r w:rsidR="009F11B7">
      <w:rPr>
        <w:rFonts w:asciiTheme="majorHAnsi" w:hAnsiTheme="majorHAnsi"/>
        <w:b/>
        <w:sz w:val="20"/>
        <w:szCs w:val="20"/>
      </w:rPr>
      <w:tab/>
      <w:t xml:space="preserve">                                     </w:t>
    </w:r>
    <w:r w:rsidR="003A7AFE">
      <w:rPr>
        <w:rFonts w:asciiTheme="majorHAnsi" w:hAnsiTheme="majorHAnsi"/>
        <w:b/>
        <w:sz w:val="20"/>
        <w:szCs w:val="20"/>
      </w:rPr>
      <w:t>П</w:t>
    </w:r>
    <w:r w:rsidR="001E7C52">
      <w:rPr>
        <w:rFonts w:asciiTheme="majorHAnsi" w:hAnsiTheme="majorHAnsi"/>
        <w:b/>
        <w:sz w:val="20"/>
        <w:szCs w:val="20"/>
      </w:rPr>
      <w:t>РЕЗИДЕНТА НА РЕПУБЛИКА БЪЛГАРИЯ</w:t>
    </w:r>
  </w:p>
  <w:p w:rsidR="00C12523" w:rsidRPr="001E7C52" w:rsidRDefault="00C12523"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9C868BB"/>
    <w:multiLevelType w:val="hybridMultilevel"/>
    <w:tmpl w:val="52469730"/>
    <w:lvl w:ilvl="0" w:tplc="DF7ACB06">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3">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5">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1">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3">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D4082"/>
    <w:multiLevelType w:val="multilevel"/>
    <w:tmpl w:val="1AD82C1C"/>
    <w:lvl w:ilvl="0">
      <w:start w:val="1"/>
      <w:numFmt w:val="decimal"/>
      <w:lvlText w:val="%1."/>
      <w:lvlJc w:val="left"/>
      <w:pPr>
        <w:ind w:left="1428"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6">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9">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BDF5ECD"/>
    <w:multiLevelType w:val="hybridMultilevel"/>
    <w:tmpl w:val="31A0534C"/>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2">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8">
    <w:nsid w:val="75ED5D37"/>
    <w:multiLevelType w:val="hybridMultilevel"/>
    <w:tmpl w:val="2542A650"/>
    <w:lvl w:ilvl="0" w:tplc="429E2F4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29">
    <w:nsid w:val="76B41E7C"/>
    <w:multiLevelType w:val="hybridMultilevel"/>
    <w:tmpl w:val="15EC7CAE"/>
    <w:lvl w:ilvl="0" w:tplc="0B74C794">
      <w:start w:val="1"/>
      <w:numFmt w:val="decimal"/>
      <w:lvlText w:val="%1."/>
      <w:lvlJc w:val="left"/>
      <w:pPr>
        <w:ind w:left="1683" w:hanging="97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1"/>
  </w:num>
  <w:num w:numId="2">
    <w:abstractNumId w:val="27"/>
  </w:num>
  <w:num w:numId="3">
    <w:abstractNumId w:val="17"/>
  </w:num>
  <w:num w:numId="4">
    <w:abstractNumId w:val="4"/>
  </w:num>
  <w:num w:numId="5">
    <w:abstractNumId w:val="12"/>
  </w:num>
  <w:num w:numId="6">
    <w:abstractNumId w:val="5"/>
  </w:num>
  <w:num w:numId="7">
    <w:abstractNumId w:val="26"/>
  </w:num>
  <w:num w:numId="8">
    <w:abstractNumId w:val="13"/>
  </w:num>
  <w:num w:numId="9">
    <w:abstractNumId w:val="6"/>
  </w:num>
  <w:num w:numId="10">
    <w:abstractNumId w:val="8"/>
  </w:num>
  <w:num w:numId="11">
    <w:abstractNumId w:val="19"/>
  </w:num>
  <w:num w:numId="12">
    <w:abstractNumId w:val="7"/>
  </w:num>
  <w:num w:numId="13">
    <w:abstractNumId w:val="20"/>
  </w:num>
  <w:num w:numId="14">
    <w:abstractNumId w:val="24"/>
  </w:num>
  <w:num w:numId="15">
    <w:abstractNumId w:val="3"/>
  </w:num>
  <w:num w:numId="16">
    <w:abstractNumId w:val="2"/>
  </w:num>
  <w:num w:numId="17">
    <w:abstractNumId w:val="25"/>
  </w:num>
  <w:num w:numId="18">
    <w:abstractNumId w:val="22"/>
  </w:num>
  <w:num w:numId="19">
    <w:abstractNumId w:val="10"/>
  </w:num>
  <w:num w:numId="20">
    <w:abstractNumId w:val="18"/>
  </w:num>
  <w:num w:numId="21">
    <w:abstractNumId w:val="23"/>
  </w:num>
  <w:num w:numId="22">
    <w:abstractNumId w:val="0"/>
  </w:num>
  <w:num w:numId="23">
    <w:abstractNumId w:val="14"/>
  </w:num>
  <w:num w:numId="24">
    <w:abstractNumId w:val="16"/>
  </w:num>
  <w:num w:numId="25">
    <w:abstractNumId w:val="28"/>
  </w:num>
  <w:num w:numId="26">
    <w:abstractNumId w:val="15"/>
  </w:num>
  <w:num w:numId="27">
    <w:abstractNumId w:val="9"/>
  </w:num>
  <w:num w:numId="28">
    <w:abstractNumId w:val="1"/>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D84"/>
    <w:rsid w:val="00003F4F"/>
    <w:rsid w:val="0001275A"/>
    <w:rsid w:val="00034E64"/>
    <w:rsid w:val="000410F1"/>
    <w:rsid w:val="00043522"/>
    <w:rsid w:val="0004427B"/>
    <w:rsid w:val="00050FAD"/>
    <w:rsid w:val="00060F62"/>
    <w:rsid w:val="00066C19"/>
    <w:rsid w:val="00066F23"/>
    <w:rsid w:val="00067CB0"/>
    <w:rsid w:val="00091B04"/>
    <w:rsid w:val="00095892"/>
    <w:rsid w:val="000A5EFC"/>
    <w:rsid w:val="000A6FA7"/>
    <w:rsid w:val="000B4FD2"/>
    <w:rsid w:val="000B5F16"/>
    <w:rsid w:val="000C0824"/>
    <w:rsid w:val="000C25AD"/>
    <w:rsid w:val="000C379C"/>
    <w:rsid w:val="000C79E0"/>
    <w:rsid w:val="000E0546"/>
    <w:rsid w:val="000E356B"/>
    <w:rsid w:val="000E3674"/>
    <w:rsid w:val="000F4F1F"/>
    <w:rsid w:val="00100585"/>
    <w:rsid w:val="001045A0"/>
    <w:rsid w:val="001125C1"/>
    <w:rsid w:val="00116D9B"/>
    <w:rsid w:val="00127A87"/>
    <w:rsid w:val="00134043"/>
    <w:rsid w:val="0013452A"/>
    <w:rsid w:val="00140A48"/>
    <w:rsid w:val="00154ACB"/>
    <w:rsid w:val="00155DD4"/>
    <w:rsid w:val="001614A4"/>
    <w:rsid w:val="001743D8"/>
    <w:rsid w:val="00177D84"/>
    <w:rsid w:val="00180755"/>
    <w:rsid w:val="0019109D"/>
    <w:rsid w:val="00193274"/>
    <w:rsid w:val="00193725"/>
    <w:rsid w:val="00195D74"/>
    <w:rsid w:val="001A1071"/>
    <w:rsid w:val="001A3BCF"/>
    <w:rsid w:val="001A790C"/>
    <w:rsid w:val="001B0C39"/>
    <w:rsid w:val="001C2585"/>
    <w:rsid w:val="001D3640"/>
    <w:rsid w:val="001D7D50"/>
    <w:rsid w:val="001E06B7"/>
    <w:rsid w:val="001E448C"/>
    <w:rsid w:val="001E5616"/>
    <w:rsid w:val="001E7832"/>
    <w:rsid w:val="001E7C52"/>
    <w:rsid w:val="001F67EB"/>
    <w:rsid w:val="00200866"/>
    <w:rsid w:val="002040D9"/>
    <w:rsid w:val="00207CEC"/>
    <w:rsid w:val="002109E7"/>
    <w:rsid w:val="00220032"/>
    <w:rsid w:val="00242C49"/>
    <w:rsid w:val="00247614"/>
    <w:rsid w:val="0025055E"/>
    <w:rsid w:val="002609A3"/>
    <w:rsid w:val="00265FC6"/>
    <w:rsid w:val="002711C3"/>
    <w:rsid w:val="00271EBE"/>
    <w:rsid w:val="00273859"/>
    <w:rsid w:val="00286E04"/>
    <w:rsid w:val="002A1E6F"/>
    <w:rsid w:val="002A6502"/>
    <w:rsid w:val="002B1760"/>
    <w:rsid w:val="002B3D88"/>
    <w:rsid w:val="002B7B97"/>
    <w:rsid w:val="002C7147"/>
    <w:rsid w:val="002D3C2C"/>
    <w:rsid w:val="002E28F0"/>
    <w:rsid w:val="002F23FE"/>
    <w:rsid w:val="002F5CF3"/>
    <w:rsid w:val="002F7A7F"/>
    <w:rsid w:val="003052EA"/>
    <w:rsid w:val="00307BCB"/>
    <w:rsid w:val="00321A29"/>
    <w:rsid w:val="003249CD"/>
    <w:rsid w:val="00331187"/>
    <w:rsid w:val="003418BF"/>
    <w:rsid w:val="00344839"/>
    <w:rsid w:val="00352146"/>
    <w:rsid w:val="003562FA"/>
    <w:rsid w:val="00357002"/>
    <w:rsid w:val="00363B08"/>
    <w:rsid w:val="003857AC"/>
    <w:rsid w:val="003A1FA3"/>
    <w:rsid w:val="003A6835"/>
    <w:rsid w:val="003A7AFE"/>
    <w:rsid w:val="003B634C"/>
    <w:rsid w:val="003B67A2"/>
    <w:rsid w:val="003D19DB"/>
    <w:rsid w:val="003D33EF"/>
    <w:rsid w:val="003E5A04"/>
    <w:rsid w:val="003E733F"/>
    <w:rsid w:val="003E7385"/>
    <w:rsid w:val="003F34FF"/>
    <w:rsid w:val="003F3E93"/>
    <w:rsid w:val="004018F0"/>
    <w:rsid w:val="00404834"/>
    <w:rsid w:val="00407EC5"/>
    <w:rsid w:val="00407F0D"/>
    <w:rsid w:val="0041769F"/>
    <w:rsid w:val="00417922"/>
    <w:rsid w:val="00417F90"/>
    <w:rsid w:val="004228A4"/>
    <w:rsid w:val="00423DD2"/>
    <w:rsid w:val="00427BC0"/>
    <w:rsid w:val="00427D56"/>
    <w:rsid w:val="00435DB9"/>
    <w:rsid w:val="00442DF4"/>
    <w:rsid w:val="00444F2A"/>
    <w:rsid w:val="00451B64"/>
    <w:rsid w:val="0046373F"/>
    <w:rsid w:val="00471AFF"/>
    <w:rsid w:val="00476C51"/>
    <w:rsid w:val="0048248B"/>
    <w:rsid w:val="00496615"/>
    <w:rsid w:val="00497234"/>
    <w:rsid w:val="004A4921"/>
    <w:rsid w:val="004A69DF"/>
    <w:rsid w:val="004B33D4"/>
    <w:rsid w:val="004B402F"/>
    <w:rsid w:val="004B48DE"/>
    <w:rsid w:val="004D3270"/>
    <w:rsid w:val="004D4532"/>
    <w:rsid w:val="004E2028"/>
    <w:rsid w:val="004F0090"/>
    <w:rsid w:val="0050040F"/>
    <w:rsid w:val="0050607C"/>
    <w:rsid w:val="00515F35"/>
    <w:rsid w:val="005162D3"/>
    <w:rsid w:val="0052288E"/>
    <w:rsid w:val="00524173"/>
    <w:rsid w:val="005324D6"/>
    <w:rsid w:val="00533D31"/>
    <w:rsid w:val="00537CE9"/>
    <w:rsid w:val="0054132D"/>
    <w:rsid w:val="005442F0"/>
    <w:rsid w:val="005549CF"/>
    <w:rsid w:val="00557ADA"/>
    <w:rsid w:val="00564A9D"/>
    <w:rsid w:val="0056754D"/>
    <w:rsid w:val="00572ACC"/>
    <w:rsid w:val="005808B5"/>
    <w:rsid w:val="0058548C"/>
    <w:rsid w:val="00592699"/>
    <w:rsid w:val="00597587"/>
    <w:rsid w:val="005A2BED"/>
    <w:rsid w:val="005A657D"/>
    <w:rsid w:val="005A7D8C"/>
    <w:rsid w:val="005B6C06"/>
    <w:rsid w:val="005C4660"/>
    <w:rsid w:val="005D18FC"/>
    <w:rsid w:val="005D3765"/>
    <w:rsid w:val="005D58CA"/>
    <w:rsid w:val="005E02E5"/>
    <w:rsid w:val="005F6CDF"/>
    <w:rsid w:val="00610669"/>
    <w:rsid w:val="00620925"/>
    <w:rsid w:val="00636D46"/>
    <w:rsid w:val="006371D4"/>
    <w:rsid w:val="006404F6"/>
    <w:rsid w:val="0065458E"/>
    <w:rsid w:val="0065528B"/>
    <w:rsid w:val="006560CF"/>
    <w:rsid w:val="00657E8F"/>
    <w:rsid w:val="00667644"/>
    <w:rsid w:val="006717EA"/>
    <w:rsid w:val="006775BD"/>
    <w:rsid w:val="0068258B"/>
    <w:rsid w:val="00683797"/>
    <w:rsid w:val="00685D7D"/>
    <w:rsid w:val="00691CA5"/>
    <w:rsid w:val="00694B03"/>
    <w:rsid w:val="00695D73"/>
    <w:rsid w:val="006A498B"/>
    <w:rsid w:val="006B23DE"/>
    <w:rsid w:val="006C1C41"/>
    <w:rsid w:val="006C2A88"/>
    <w:rsid w:val="006C3D72"/>
    <w:rsid w:val="006D017F"/>
    <w:rsid w:val="006E1BC2"/>
    <w:rsid w:val="00705579"/>
    <w:rsid w:val="00714C50"/>
    <w:rsid w:val="00725B6F"/>
    <w:rsid w:val="00725BE2"/>
    <w:rsid w:val="0073377A"/>
    <w:rsid w:val="00737784"/>
    <w:rsid w:val="007407EE"/>
    <w:rsid w:val="007432FB"/>
    <w:rsid w:val="0075752A"/>
    <w:rsid w:val="00762402"/>
    <w:rsid w:val="007725F7"/>
    <w:rsid w:val="00782271"/>
    <w:rsid w:val="0078538B"/>
    <w:rsid w:val="00793348"/>
    <w:rsid w:val="00793615"/>
    <w:rsid w:val="007A3B56"/>
    <w:rsid w:val="007B71CB"/>
    <w:rsid w:val="007C3F8C"/>
    <w:rsid w:val="007C59BC"/>
    <w:rsid w:val="007F1768"/>
    <w:rsid w:val="007F18BD"/>
    <w:rsid w:val="007F1D3F"/>
    <w:rsid w:val="00803100"/>
    <w:rsid w:val="00805648"/>
    <w:rsid w:val="00811F24"/>
    <w:rsid w:val="00815EEA"/>
    <w:rsid w:val="0081626C"/>
    <w:rsid w:val="0082427B"/>
    <w:rsid w:val="00827F43"/>
    <w:rsid w:val="008314CD"/>
    <w:rsid w:val="00836779"/>
    <w:rsid w:val="00853374"/>
    <w:rsid w:val="00862B7F"/>
    <w:rsid w:val="008679FA"/>
    <w:rsid w:val="00880DB2"/>
    <w:rsid w:val="0088138B"/>
    <w:rsid w:val="00886015"/>
    <w:rsid w:val="00894D8C"/>
    <w:rsid w:val="008A13E6"/>
    <w:rsid w:val="008A4354"/>
    <w:rsid w:val="008B0D06"/>
    <w:rsid w:val="008B0F82"/>
    <w:rsid w:val="008B2FAF"/>
    <w:rsid w:val="008B322C"/>
    <w:rsid w:val="008B4753"/>
    <w:rsid w:val="008B6D48"/>
    <w:rsid w:val="008E0BC1"/>
    <w:rsid w:val="008E4476"/>
    <w:rsid w:val="008F28D2"/>
    <w:rsid w:val="008F67B3"/>
    <w:rsid w:val="00915B11"/>
    <w:rsid w:val="00931321"/>
    <w:rsid w:val="00932048"/>
    <w:rsid w:val="009407D1"/>
    <w:rsid w:val="009433BA"/>
    <w:rsid w:val="0095380E"/>
    <w:rsid w:val="00957048"/>
    <w:rsid w:val="00960B4F"/>
    <w:rsid w:val="00963411"/>
    <w:rsid w:val="0096655F"/>
    <w:rsid w:val="009672E5"/>
    <w:rsid w:val="0097199E"/>
    <w:rsid w:val="00981094"/>
    <w:rsid w:val="00995053"/>
    <w:rsid w:val="009A7537"/>
    <w:rsid w:val="009E56A1"/>
    <w:rsid w:val="009F0CAF"/>
    <w:rsid w:val="009F0FBC"/>
    <w:rsid w:val="009F11B7"/>
    <w:rsid w:val="009F37EB"/>
    <w:rsid w:val="009F47B2"/>
    <w:rsid w:val="00A14F4E"/>
    <w:rsid w:val="00A1646C"/>
    <w:rsid w:val="00A47CD8"/>
    <w:rsid w:val="00A6089D"/>
    <w:rsid w:val="00A62D86"/>
    <w:rsid w:val="00A67CED"/>
    <w:rsid w:val="00A75407"/>
    <w:rsid w:val="00A758CE"/>
    <w:rsid w:val="00A76D0C"/>
    <w:rsid w:val="00A87767"/>
    <w:rsid w:val="00A92CD2"/>
    <w:rsid w:val="00AA3E75"/>
    <w:rsid w:val="00AA5140"/>
    <w:rsid w:val="00AA6743"/>
    <w:rsid w:val="00AB2C47"/>
    <w:rsid w:val="00AB50BA"/>
    <w:rsid w:val="00AB6871"/>
    <w:rsid w:val="00AC0249"/>
    <w:rsid w:val="00AC045F"/>
    <w:rsid w:val="00AC4EFC"/>
    <w:rsid w:val="00AE1AF4"/>
    <w:rsid w:val="00AF0872"/>
    <w:rsid w:val="00AF7482"/>
    <w:rsid w:val="00B13523"/>
    <w:rsid w:val="00B143DF"/>
    <w:rsid w:val="00B15EE8"/>
    <w:rsid w:val="00B15F0F"/>
    <w:rsid w:val="00B25A68"/>
    <w:rsid w:val="00B361FE"/>
    <w:rsid w:val="00B50F76"/>
    <w:rsid w:val="00B52639"/>
    <w:rsid w:val="00B626B9"/>
    <w:rsid w:val="00B74806"/>
    <w:rsid w:val="00B8157C"/>
    <w:rsid w:val="00B9077B"/>
    <w:rsid w:val="00B93288"/>
    <w:rsid w:val="00B96205"/>
    <w:rsid w:val="00BA7EC0"/>
    <w:rsid w:val="00BB6E6C"/>
    <w:rsid w:val="00BC49C5"/>
    <w:rsid w:val="00BC5769"/>
    <w:rsid w:val="00BD0A8C"/>
    <w:rsid w:val="00BD2CB3"/>
    <w:rsid w:val="00BD3350"/>
    <w:rsid w:val="00BE0681"/>
    <w:rsid w:val="00BE74CA"/>
    <w:rsid w:val="00C010C0"/>
    <w:rsid w:val="00C040C1"/>
    <w:rsid w:val="00C12523"/>
    <w:rsid w:val="00C15CCF"/>
    <w:rsid w:val="00C20BF7"/>
    <w:rsid w:val="00C211C7"/>
    <w:rsid w:val="00C2123D"/>
    <w:rsid w:val="00C27617"/>
    <w:rsid w:val="00C33304"/>
    <w:rsid w:val="00C3733F"/>
    <w:rsid w:val="00C63D40"/>
    <w:rsid w:val="00C95071"/>
    <w:rsid w:val="00C95F95"/>
    <w:rsid w:val="00CA1B8E"/>
    <w:rsid w:val="00CA4CDB"/>
    <w:rsid w:val="00CA6833"/>
    <w:rsid w:val="00CA788B"/>
    <w:rsid w:val="00CB0349"/>
    <w:rsid w:val="00CB24D8"/>
    <w:rsid w:val="00CB582B"/>
    <w:rsid w:val="00CB5CAA"/>
    <w:rsid w:val="00CB68E9"/>
    <w:rsid w:val="00CD3E97"/>
    <w:rsid w:val="00CE23B8"/>
    <w:rsid w:val="00D06D13"/>
    <w:rsid w:val="00D13A3D"/>
    <w:rsid w:val="00D20846"/>
    <w:rsid w:val="00D345C3"/>
    <w:rsid w:val="00D414DD"/>
    <w:rsid w:val="00D43817"/>
    <w:rsid w:val="00D43CE1"/>
    <w:rsid w:val="00D55667"/>
    <w:rsid w:val="00D572DF"/>
    <w:rsid w:val="00D72B7C"/>
    <w:rsid w:val="00D73276"/>
    <w:rsid w:val="00D8246E"/>
    <w:rsid w:val="00D83014"/>
    <w:rsid w:val="00D84548"/>
    <w:rsid w:val="00D84969"/>
    <w:rsid w:val="00D9505A"/>
    <w:rsid w:val="00D959D1"/>
    <w:rsid w:val="00DA3A2A"/>
    <w:rsid w:val="00DA3F47"/>
    <w:rsid w:val="00DA78A9"/>
    <w:rsid w:val="00DB5C1C"/>
    <w:rsid w:val="00DB6C81"/>
    <w:rsid w:val="00DC75CD"/>
    <w:rsid w:val="00DD4A68"/>
    <w:rsid w:val="00DE339D"/>
    <w:rsid w:val="00DF173B"/>
    <w:rsid w:val="00DF3849"/>
    <w:rsid w:val="00DF58EA"/>
    <w:rsid w:val="00E04C2F"/>
    <w:rsid w:val="00E07951"/>
    <w:rsid w:val="00E10E9B"/>
    <w:rsid w:val="00E11E2D"/>
    <w:rsid w:val="00E1398C"/>
    <w:rsid w:val="00E2228E"/>
    <w:rsid w:val="00E234FC"/>
    <w:rsid w:val="00E2381E"/>
    <w:rsid w:val="00E23FE9"/>
    <w:rsid w:val="00E411D2"/>
    <w:rsid w:val="00E42AB9"/>
    <w:rsid w:val="00E46800"/>
    <w:rsid w:val="00E46D88"/>
    <w:rsid w:val="00E47706"/>
    <w:rsid w:val="00E47C19"/>
    <w:rsid w:val="00E5049F"/>
    <w:rsid w:val="00E52857"/>
    <w:rsid w:val="00E528AA"/>
    <w:rsid w:val="00E542A8"/>
    <w:rsid w:val="00E6646C"/>
    <w:rsid w:val="00E757D3"/>
    <w:rsid w:val="00E77A72"/>
    <w:rsid w:val="00E77C37"/>
    <w:rsid w:val="00E9381D"/>
    <w:rsid w:val="00E938CC"/>
    <w:rsid w:val="00EA00CC"/>
    <w:rsid w:val="00EA3D79"/>
    <w:rsid w:val="00EB25DD"/>
    <w:rsid w:val="00EB2D91"/>
    <w:rsid w:val="00EC551E"/>
    <w:rsid w:val="00EC56B1"/>
    <w:rsid w:val="00EC7850"/>
    <w:rsid w:val="00ED3DBC"/>
    <w:rsid w:val="00EE0AE1"/>
    <w:rsid w:val="00EE3543"/>
    <w:rsid w:val="00F00A5C"/>
    <w:rsid w:val="00F02A22"/>
    <w:rsid w:val="00F061A0"/>
    <w:rsid w:val="00F17216"/>
    <w:rsid w:val="00F21E88"/>
    <w:rsid w:val="00F220E1"/>
    <w:rsid w:val="00F3274E"/>
    <w:rsid w:val="00F329FE"/>
    <w:rsid w:val="00F40342"/>
    <w:rsid w:val="00F43619"/>
    <w:rsid w:val="00F470D4"/>
    <w:rsid w:val="00F47395"/>
    <w:rsid w:val="00F53163"/>
    <w:rsid w:val="00F54FC3"/>
    <w:rsid w:val="00F6088C"/>
    <w:rsid w:val="00F6114C"/>
    <w:rsid w:val="00F61DD0"/>
    <w:rsid w:val="00F63892"/>
    <w:rsid w:val="00F727F5"/>
    <w:rsid w:val="00F76129"/>
    <w:rsid w:val="00F93256"/>
    <w:rsid w:val="00F93610"/>
    <w:rsid w:val="00FA2364"/>
    <w:rsid w:val="00FA3469"/>
    <w:rsid w:val="00FA4F98"/>
    <w:rsid w:val="00FC296D"/>
    <w:rsid w:val="00FC6D3D"/>
    <w:rsid w:val="00FD36E8"/>
    <w:rsid w:val="00FE1925"/>
    <w:rsid w:val="00FF417A"/>
    <w:rsid w:val="00FF4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9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023435704">
      <w:bodyDiv w:val="1"/>
      <w:marLeft w:val="0"/>
      <w:marRight w:val="0"/>
      <w:marTop w:val="0"/>
      <w:marBottom w:val="0"/>
      <w:divBdr>
        <w:top w:val="none" w:sz="0" w:space="0" w:color="auto"/>
        <w:left w:val="none" w:sz="0" w:space="0" w:color="auto"/>
        <w:bottom w:val="none" w:sz="0" w:space="0" w:color="auto"/>
        <w:right w:val="none" w:sz="0" w:space="0" w:color="auto"/>
      </w:divBdr>
    </w:div>
    <w:div w:id="1324311043">
      <w:bodyDiv w:val="1"/>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44C0-4152-4B78-B7F6-C49C30A9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Iva Pushkarova</cp:lastModifiedBy>
  <cp:revision>7</cp:revision>
  <cp:lastPrinted>2013-02-13T13:52:00Z</cp:lastPrinted>
  <dcterms:created xsi:type="dcterms:W3CDTF">2013-04-03T06:39:00Z</dcterms:created>
  <dcterms:modified xsi:type="dcterms:W3CDTF">2013-04-03T08:39:00Z</dcterms:modified>
</cp:coreProperties>
</file>