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23" w:rsidRDefault="00AA6743" w:rsidP="000B4FD2">
      <w:bookmarkStart w:id="0" w:name="_GoBack"/>
      <w:bookmarkEnd w:id="0"/>
      <w:r>
        <w:rPr>
          <w:noProof/>
        </w:rPr>
        <w:drawing>
          <wp:anchor distT="0" distB="0" distL="114300" distR="114300" simplePos="0" relativeHeight="251658240" behindDoc="0" locked="0" layoutInCell="0" allowOverlap="1">
            <wp:simplePos x="0" y="0"/>
            <wp:positionH relativeFrom="column">
              <wp:posOffset>114300</wp:posOffset>
            </wp:positionH>
            <wp:positionV relativeFrom="paragraph">
              <wp:posOffset>-41910</wp:posOffset>
            </wp:positionV>
            <wp:extent cx="1798320" cy="1532255"/>
            <wp:effectExtent l="19050" t="0" r="0" b="0"/>
            <wp:wrapTopAndBottom/>
            <wp:docPr id="2"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pic:cNvPicPr>
                      <a:picLocks noChangeAspect="1" noChangeArrowheads="1"/>
                    </pic:cNvPicPr>
                  </pic:nvPicPr>
                  <pic:blipFill>
                    <a:blip r:embed="rId8"/>
                    <a:srcRect/>
                    <a:stretch>
                      <a:fillRect/>
                    </a:stretch>
                  </pic:blipFill>
                  <pic:spPr bwMode="auto">
                    <a:xfrm>
                      <a:off x="0" y="0"/>
                      <a:ext cx="1798320" cy="1532255"/>
                    </a:xfrm>
                    <a:prstGeom prst="rect">
                      <a:avLst/>
                    </a:prstGeom>
                    <a:noFill/>
                  </pic:spPr>
                </pic:pic>
              </a:graphicData>
            </a:graphic>
          </wp:anchor>
        </w:drawing>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4114"/>
      </w:tblGrid>
      <w:tr w:rsidR="00C12523">
        <w:tc>
          <w:tcPr>
            <w:tcW w:w="0" w:type="auto"/>
          </w:tcPr>
          <w:p w:rsidR="00C12523" w:rsidRPr="00E411D2" w:rsidRDefault="003A7AFE" w:rsidP="000B4FD2">
            <w:pPr>
              <w:pStyle w:val="NoSpacing"/>
              <w:rPr>
                <w:rFonts w:ascii="Cambria" w:hAnsi="Cambria"/>
                <w:b/>
                <w:sz w:val="72"/>
                <w:szCs w:val="72"/>
              </w:rPr>
            </w:pPr>
            <w:r>
              <w:rPr>
                <w:rFonts w:ascii="Cambria" w:hAnsi="Cambria"/>
                <w:b/>
                <w:sz w:val="72"/>
                <w:szCs w:val="72"/>
                <w:lang w:val="bg-BG"/>
              </w:rPr>
              <w:t>МЕСЕЧЕН</w:t>
            </w:r>
            <w:r w:rsidR="00C12523" w:rsidRPr="00E411D2">
              <w:rPr>
                <w:rFonts w:ascii="Cambria" w:hAnsi="Cambria"/>
                <w:b/>
                <w:sz w:val="72"/>
                <w:szCs w:val="72"/>
                <w:lang w:val="bg-BG"/>
              </w:rPr>
              <w:t xml:space="preserve"> ДОКЛАД </w:t>
            </w:r>
          </w:p>
        </w:tc>
      </w:tr>
      <w:tr w:rsidR="00C12523">
        <w:tc>
          <w:tcPr>
            <w:tcW w:w="0" w:type="auto"/>
          </w:tcPr>
          <w:p w:rsidR="00C12523" w:rsidRPr="00E411D2" w:rsidRDefault="00C12523" w:rsidP="000B4FD2">
            <w:pPr>
              <w:pStyle w:val="NoSpacing"/>
              <w:rPr>
                <w:b/>
                <w:sz w:val="40"/>
                <w:szCs w:val="40"/>
              </w:rPr>
            </w:pPr>
            <w:r w:rsidRPr="00E411D2">
              <w:rPr>
                <w:b/>
                <w:sz w:val="40"/>
                <w:szCs w:val="40"/>
                <w:lang w:val="bg-BG"/>
              </w:rPr>
              <w:t>НА КОМИСИЯТА ПО ПОМИЛВАНЕТО</w:t>
            </w:r>
          </w:p>
        </w:tc>
      </w:tr>
      <w:tr w:rsidR="00C12523">
        <w:tc>
          <w:tcPr>
            <w:tcW w:w="0" w:type="auto"/>
          </w:tcPr>
          <w:p w:rsidR="00C12523" w:rsidRPr="00E411D2" w:rsidRDefault="00FC296D" w:rsidP="009D6A02">
            <w:pPr>
              <w:pStyle w:val="NoSpacing"/>
              <w:rPr>
                <w:sz w:val="28"/>
                <w:szCs w:val="28"/>
              </w:rPr>
            </w:pPr>
            <w:r>
              <w:rPr>
                <w:b/>
                <w:sz w:val="28"/>
                <w:szCs w:val="28"/>
                <w:lang w:val="bg-BG"/>
              </w:rPr>
              <w:t>01-</w:t>
            </w:r>
            <w:r w:rsidR="0073377A">
              <w:rPr>
                <w:b/>
                <w:sz w:val="28"/>
                <w:szCs w:val="28"/>
                <w:lang w:val="bg-BG"/>
              </w:rPr>
              <w:t>3</w:t>
            </w:r>
            <w:r w:rsidR="009D6A02">
              <w:rPr>
                <w:b/>
                <w:sz w:val="28"/>
                <w:szCs w:val="28"/>
                <w:lang w:val="bg-BG"/>
              </w:rPr>
              <w:t>0</w:t>
            </w:r>
            <w:r w:rsidR="009F11B7">
              <w:rPr>
                <w:b/>
                <w:sz w:val="28"/>
                <w:szCs w:val="28"/>
                <w:lang w:val="bg-BG"/>
              </w:rPr>
              <w:t xml:space="preserve"> </w:t>
            </w:r>
            <w:r>
              <w:rPr>
                <w:b/>
                <w:sz w:val="28"/>
                <w:szCs w:val="28"/>
                <w:lang w:val="bg-BG"/>
              </w:rPr>
              <w:t xml:space="preserve"> </w:t>
            </w:r>
            <w:r w:rsidR="009D6A02">
              <w:rPr>
                <w:b/>
                <w:sz w:val="28"/>
                <w:szCs w:val="28"/>
                <w:lang w:val="bg-BG"/>
              </w:rPr>
              <w:t>АПРИЛ</w:t>
            </w:r>
            <w:r w:rsidR="002F23FE">
              <w:rPr>
                <w:b/>
                <w:sz w:val="28"/>
                <w:szCs w:val="28"/>
                <w:lang w:val="bg-BG"/>
              </w:rPr>
              <w:t xml:space="preserve"> </w:t>
            </w:r>
            <w:r>
              <w:rPr>
                <w:b/>
                <w:sz w:val="28"/>
                <w:szCs w:val="28"/>
                <w:lang w:val="bg-BG"/>
              </w:rPr>
              <w:t xml:space="preserve"> </w:t>
            </w:r>
            <w:r w:rsidR="002F23FE">
              <w:rPr>
                <w:b/>
                <w:sz w:val="28"/>
                <w:szCs w:val="28"/>
                <w:lang w:val="bg-BG"/>
              </w:rPr>
              <w:t>2013 г.</w:t>
            </w:r>
          </w:p>
        </w:tc>
      </w:tr>
    </w:tbl>
    <w:p w:rsidR="00C12523" w:rsidRPr="005808B5" w:rsidRDefault="00C12523" w:rsidP="000B4FD2">
      <w:pPr>
        <w:rPr>
          <w:rFonts w:ascii="Calibri" w:hAnsi="Calibri" w:cs="Calibri"/>
          <w:sz w:val="26"/>
          <w:szCs w:val="26"/>
        </w:rPr>
      </w:pPr>
      <w:r w:rsidRPr="005808B5">
        <w:rPr>
          <w:rFonts w:ascii="Calibri" w:hAnsi="Calibri" w:cs="Calibri"/>
          <w:sz w:val="26"/>
          <w:szCs w:val="26"/>
        </w:rPr>
        <w:t>Администрация на Президента</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Pr="001F67EB" w:rsidRDefault="001F67EB" w:rsidP="001F67EB">
      <w:pPr>
        <w:ind w:left="708" w:firstLine="708"/>
        <w:rPr>
          <w:b/>
          <w:sz w:val="26"/>
          <w:szCs w:val="26"/>
        </w:rPr>
      </w:pPr>
      <w:r w:rsidRPr="001F67EB">
        <w:rPr>
          <w:b/>
          <w:sz w:val="26"/>
          <w:szCs w:val="26"/>
        </w:rPr>
        <w:t>СЪДЪРЖАНИЕ:</w:t>
      </w:r>
    </w:p>
    <w:p w:rsidR="001F67EB" w:rsidRDefault="001F67EB" w:rsidP="001F67EB">
      <w:pPr>
        <w:pStyle w:val="ListParagraph"/>
        <w:ind w:left="1776"/>
        <w:rPr>
          <w:sz w:val="26"/>
          <w:szCs w:val="26"/>
        </w:rPr>
      </w:pPr>
    </w:p>
    <w:p w:rsidR="001F67EB" w:rsidRDefault="001F67EB" w:rsidP="001F67EB">
      <w:pPr>
        <w:pStyle w:val="ListParagraph"/>
        <w:numPr>
          <w:ilvl w:val="0"/>
          <w:numId w:val="25"/>
        </w:numPr>
        <w:rPr>
          <w:sz w:val="26"/>
          <w:szCs w:val="26"/>
        </w:rPr>
      </w:pPr>
      <w:r>
        <w:rPr>
          <w:sz w:val="26"/>
          <w:szCs w:val="26"/>
        </w:rPr>
        <w:t>Статистически данни</w:t>
      </w:r>
    </w:p>
    <w:p w:rsidR="001F67EB" w:rsidRDefault="001F67EB" w:rsidP="001F67EB">
      <w:pPr>
        <w:pStyle w:val="ListParagraph"/>
        <w:numPr>
          <w:ilvl w:val="0"/>
          <w:numId w:val="25"/>
        </w:numPr>
        <w:rPr>
          <w:sz w:val="26"/>
          <w:szCs w:val="26"/>
        </w:rPr>
      </w:pPr>
      <w:r>
        <w:rPr>
          <w:sz w:val="26"/>
          <w:szCs w:val="26"/>
        </w:rPr>
        <w:t>Дейност по разглеждане на молби за помилване</w:t>
      </w:r>
    </w:p>
    <w:p w:rsidR="001F67EB" w:rsidRPr="001F67EB" w:rsidRDefault="001F67EB" w:rsidP="001F67EB">
      <w:pPr>
        <w:pStyle w:val="ListParagraph"/>
        <w:numPr>
          <w:ilvl w:val="0"/>
          <w:numId w:val="25"/>
        </w:numPr>
        <w:rPr>
          <w:sz w:val="26"/>
          <w:szCs w:val="26"/>
        </w:rPr>
      </w:pPr>
      <w:r>
        <w:rPr>
          <w:sz w:val="26"/>
          <w:szCs w:val="26"/>
        </w:rPr>
        <w:t>Изследователски дейности и стажантско обучение</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960B4F">
      <w:pPr>
        <w:ind w:left="851"/>
        <w:jc w:val="center"/>
        <w:rPr>
          <w:sz w:val="26"/>
          <w:szCs w:val="26"/>
        </w:rPr>
      </w:pPr>
    </w:p>
    <w:p w:rsidR="00C12523" w:rsidRDefault="00C12523" w:rsidP="00960B4F">
      <w:pPr>
        <w:ind w:left="851"/>
        <w:jc w:val="center"/>
        <w:rPr>
          <w:sz w:val="26"/>
          <w:szCs w:val="26"/>
        </w:rPr>
      </w:pPr>
    </w:p>
    <w:p w:rsidR="00C12523" w:rsidRPr="00F54FC3" w:rsidRDefault="00C12523" w:rsidP="00960B4F">
      <w:pPr>
        <w:ind w:left="851"/>
        <w:rPr>
          <w:rFonts w:ascii="Calibri" w:hAnsi="Calibri" w:cs="Calibri"/>
          <w:sz w:val="26"/>
          <w:szCs w:val="26"/>
        </w:rPr>
      </w:pPr>
      <w:r w:rsidRPr="00F54FC3">
        <w:rPr>
          <w:rFonts w:ascii="Calibri" w:hAnsi="Calibri" w:cs="Calibri"/>
          <w:sz w:val="26"/>
          <w:szCs w:val="26"/>
        </w:rPr>
        <w:tab/>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C12523" w:rsidRDefault="00C12523" w:rsidP="000B4FD2">
      <w:pPr>
        <w:jc w:val="center"/>
        <w:rPr>
          <w:rFonts w:ascii="Calibri" w:hAnsi="Calibri" w:cs="Calibri"/>
          <w:sz w:val="20"/>
          <w:szCs w:val="20"/>
        </w:rPr>
      </w:pPr>
      <w:r w:rsidRPr="00AA3E75">
        <w:rPr>
          <w:rFonts w:ascii="Calibri" w:hAnsi="Calibri" w:cs="Calibri"/>
          <w:sz w:val="20"/>
          <w:szCs w:val="20"/>
        </w:rPr>
        <w:t xml:space="preserve">На основание чл. 7(4) от Правилата за работа на Комисията по помилването (ПРКП), </w:t>
      </w:r>
    </w:p>
    <w:p w:rsidR="00C12523" w:rsidRPr="00AA3E75" w:rsidRDefault="00C12523" w:rsidP="000B4FD2">
      <w:pPr>
        <w:jc w:val="center"/>
        <w:rPr>
          <w:rFonts w:ascii="Calibri" w:hAnsi="Calibri" w:cs="Calibri"/>
          <w:sz w:val="20"/>
          <w:szCs w:val="20"/>
        </w:rPr>
      </w:pPr>
      <w:r w:rsidRPr="00AA3E75">
        <w:rPr>
          <w:rFonts w:ascii="Calibri" w:hAnsi="Calibri" w:cs="Calibri"/>
          <w:sz w:val="20"/>
          <w:szCs w:val="20"/>
        </w:rPr>
        <w:t>утвърдени с Указ № 80/23.02.2012 г. на Президента на Република България</w:t>
      </w:r>
    </w:p>
    <w:p w:rsidR="00C12523" w:rsidRDefault="001E7C52" w:rsidP="001E7C52">
      <w:pPr>
        <w:rPr>
          <w:b/>
          <w:sz w:val="10"/>
          <w:szCs w:val="10"/>
          <w:lang w:val="en-GB"/>
        </w:rPr>
      </w:pPr>
      <w:r w:rsidRPr="001A3BCF">
        <w:rPr>
          <w:b/>
          <w:sz w:val="10"/>
          <w:szCs w:val="10"/>
        </w:rPr>
        <w:lastRenderedPageBreak/>
        <w:t xml:space="preserve"> </w:t>
      </w:r>
    </w:p>
    <w:p w:rsidR="001F67EB" w:rsidRPr="00880DB2" w:rsidRDefault="001F67EB" w:rsidP="001F67EB">
      <w:pPr>
        <w:pStyle w:val="ListParagraph"/>
        <w:numPr>
          <w:ilvl w:val="0"/>
          <w:numId w:val="26"/>
        </w:numPr>
        <w:rPr>
          <w:rFonts w:asciiTheme="majorHAnsi" w:hAnsiTheme="majorHAnsi"/>
          <w:b/>
          <w:sz w:val="28"/>
          <w:szCs w:val="28"/>
        </w:rPr>
      </w:pPr>
      <w:r w:rsidRPr="00880DB2">
        <w:rPr>
          <w:rFonts w:asciiTheme="majorHAnsi" w:hAnsiTheme="majorHAnsi"/>
          <w:b/>
          <w:sz w:val="28"/>
          <w:szCs w:val="28"/>
        </w:rPr>
        <w:t>СТАТИСТИЧЕСКИ ДАННИ</w:t>
      </w:r>
    </w:p>
    <w:p w:rsidR="001E7C52" w:rsidRDefault="001E7C52" w:rsidP="001E7C52">
      <w:pPr>
        <w:rPr>
          <w:b/>
          <w:sz w:val="10"/>
          <w:szCs w:val="10"/>
        </w:rPr>
      </w:pPr>
    </w:p>
    <w:tbl>
      <w:tblPr>
        <w:tblStyle w:val="TableGrid"/>
        <w:tblpPr w:leftFromText="141" w:rightFromText="141" w:vertAnchor="page" w:horzAnchor="margin" w:tblpY="1996"/>
        <w:tblW w:w="10740" w:type="dxa"/>
        <w:tblLayout w:type="fixed"/>
        <w:tblLook w:val="04A0" w:firstRow="1" w:lastRow="0" w:firstColumn="1" w:lastColumn="0" w:noHBand="0" w:noVBand="1"/>
      </w:tblPr>
      <w:tblGrid>
        <w:gridCol w:w="1317"/>
        <w:gridCol w:w="668"/>
        <w:gridCol w:w="567"/>
        <w:gridCol w:w="567"/>
        <w:gridCol w:w="567"/>
        <w:gridCol w:w="1242"/>
        <w:gridCol w:w="850"/>
        <w:gridCol w:w="993"/>
        <w:gridCol w:w="1417"/>
        <w:gridCol w:w="567"/>
        <w:gridCol w:w="425"/>
        <w:gridCol w:w="993"/>
        <w:gridCol w:w="567"/>
      </w:tblGrid>
      <w:tr w:rsidR="00BD2CB3" w:rsidRPr="005942C2" w:rsidTr="005162D3">
        <w:tc>
          <w:tcPr>
            <w:tcW w:w="1317" w:type="dxa"/>
            <w:vMerge w:val="restart"/>
            <w:tcBorders>
              <w:top w:val="single" w:sz="4" w:space="0" w:color="auto"/>
              <w:left w:val="single" w:sz="4" w:space="0" w:color="auto"/>
              <w:bottom w:val="single" w:sz="4" w:space="0" w:color="auto"/>
              <w:right w:val="single" w:sz="4" w:space="0" w:color="auto"/>
            </w:tcBorders>
            <w:hideMark/>
          </w:tcPr>
          <w:p w:rsidR="00BD2CB3" w:rsidRDefault="00BD2CB3" w:rsidP="001F67EB">
            <w:pPr>
              <w:rPr>
                <w:rFonts w:asciiTheme="majorHAnsi" w:hAnsiTheme="majorHAnsi"/>
                <w:b/>
                <w:sz w:val="18"/>
                <w:szCs w:val="18"/>
              </w:rPr>
            </w:pPr>
          </w:p>
          <w:p w:rsidR="00BD2CB3" w:rsidRPr="005942C2" w:rsidRDefault="00BD2CB3" w:rsidP="001F67EB">
            <w:pPr>
              <w:rPr>
                <w:rFonts w:asciiTheme="majorHAnsi" w:hAnsiTheme="majorHAnsi"/>
                <w:b/>
                <w:sz w:val="18"/>
                <w:szCs w:val="18"/>
              </w:rPr>
            </w:pPr>
          </w:p>
        </w:tc>
        <w:tc>
          <w:tcPr>
            <w:tcW w:w="668" w:type="dxa"/>
            <w:vMerge w:val="restart"/>
            <w:tcBorders>
              <w:top w:val="single" w:sz="4" w:space="0" w:color="auto"/>
              <w:left w:val="single" w:sz="4" w:space="0" w:color="auto"/>
              <w:bottom w:val="single" w:sz="4" w:space="0" w:color="auto"/>
              <w:right w:val="single" w:sz="4" w:space="0" w:color="auto"/>
            </w:tcBorders>
            <w:textDirection w:val="btLr"/>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Заварени</w:t>
            </w:r>
          </w:p>
          <w:p w:rsidR="00BD2CB3" w:rsidRPr="005942C2" w:rsidRDefault="00BD2CB3" w:rsidP="001F67EB">
            <w:pPr>
              <w:ind w:left="113" w:right="113"/>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ПОЛУЧЕНИ</w:t>
            </w:r>
          </w:p>
        </w:tc>
        <w:tc>
          <w:tcPr>
            <w:tcW w:w="6628"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D2CB3" w:rsidRPr="005942C2" w:rsidRDefault="00BD2CB3" w:rsidP="001F67EB">
            <w:pPr>
              <w:rPr>
                <w:rFonts w:asciiTheme="majorHAnsi" w:hAnsiTheme="majorHAnsi"/>
                <w:b/>
                <w:sz w:val="18"/>
                <w:szCs w:val="18"/>
              </w:rPr>
            </w:pPr>
            <w:r w:rsidRPr="005942C2">
              <w:rPr>
                <w:rFonts w:asciiTheme="majorHAnsi" w:hAnsiTheme="majorHAnsi"/>
                <w:b/>
                <w:sz w:val="18"/>
                <w:szCs w:val="18"/>
              </w:rPr>
              <w:t xml:space="preserve">РЕШЕНИ </w:t>
            </w:r>
            <w:r w:rsidRPr="005942C2">
              <w:rPr>
                <w:rFonts w:asciiTheme="majorHAnsi" w:hAnsiTheme="majorHAnsi"/>
                <w:sz w:val="18"/>
                <w:szCs w:val="18"/>
              </w:rPr>
              <w:t>с предложение за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BD2CB3" w:rsidRPr="005942C2" w:rsidRDefault="00BD2CB3" w:rsidP="005162D3">
            <w:pPr>
              <w:ind w:right="-108"/>
              <w:rPr>
                <w:rFonts w:asciiTheme="majorHAnsi" w:hAnsiTheme="majorHAnsi"/>
                <w:b/>
                <w:sz w:val="18"/>
                <w:szCs w:val="18"/>
              </w:rPr>
            </w:pPr>
            <w:r w:rsidRPr="005942C2">
              <w:rPr>
                <w:rFonts w:asciiTheme="majorHAnsi" w:hAnsiTheme="majorHAnsi"/>
                <w:b/>
                <w:sz w:val="18"/>
                <w:szCs w:val="18"/>
              </w:rPr>
              <w:t xml:space="preserve">ВИСЯЩИ </w:t>
            </w:r>
          </w:p>
          <w:p w:rsidR="00BD2CB3" w:rsidRPr="005942C2" w:rsidRDefault="00BD2CB3" w:rsidP="001F67EB">
            <w:pPr>
              <w:rPr>
                <w:rFonts w:asciiTheme="majorHAnsi" w:hAnsiTheme="majorHAnsi"/>
                <w:sz w:val="18"/>
                <w:szCs w:val="18"/>
              </w:rPr>
            </w:pPr>
            <w:r w:rsidRPr="005942C2">
              <w:rPr>
                <w:rFonts w:asciiTheme="majorHAnsi" w:hAnsiTheme="majorHAnsi"/>
                <w:sz w:val="18"/>
                <w:szCs w:val="18"/>
              </w:rPr>
              <w:t xml:space="preserve">пред КП </w:t>
            </w:r>
            <w:r>
              <w:rPr>
                <w:rFonts w:asciiTheme="majorHAnsi" w:hAnsiTheme="majorHAnsi"/>
                <w:sz w:val="18"/>
                <w:szCs w:val="18"/>
                <w:lang w:val="en-US"/>
              </w:rPr>
              <w:t>(</w:t>
            </w:r>
            <w:proofErr w:type="spellStart"/>
            <w:r w:rsidRPr="005942C2">
              <w:rPr>
                <w:rFonts w:asciiTheme="majorHAnsi" w:hAnsiTheme="majorHAnsi"/>
                <w:sz w:val="18"/>
                <w:szCs w:val="18"/>
              </w:rPr>
              <w:t>разпре</w:t>
            </w:r>
            <w:proofErr w:type="spellEnd"/>
            <w:r w:rsidRPr="005942C2">
              <w:rPr>
                <w:rFonts w:asciiTheme="majorHAnsi" w:hAnsiTheme="majorHAnsi"/>
                <w:sz w:val="18"/>
                <w:szCs w:val="18"/>
              </w:rPr>
              <w:t>-делени)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D2CB3" w:rsidRPr="00BD2CB3" w:rsidRDefault="00BD2CB3" w:rsidP="00BD2CB3">
            <w:pPr>
              <w:ind w:left="113" w:right="113"/>
              <w:rPr>
                <w:rFonts w:asciiTheme="majorHAnsi" w:hAnsiTheme="majorHAnsi"/>
                <w:b/>
                <w:sz w:val="18"/>
                <w:szCs w:val="18"/>
              </w:rPr>
            </w:pPr>
            <w:r w:rsidRPr="00BD2CB3">
              <w:rPr>
                <w:rFonts w:asciiTheme="majorHAnsi" w:hAnsiTheme="majorHAnsi"/>
                <w:b/>
                <w:sz w:val="18"/>
                <w:szCs w:val="18"/>
              </w:rPr>
              <w:t>Чакат справки</w:t>
            </w:r>
          </w:p>
        </w:tc>
      </w:tr>
      <w:tr w:rsidR="00BD2CB3" w:rsidRPr="005942C2" w:rsidTr="005162D3">
        <w:trPr>
          <w:trHeight w:val="305"/>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Общо решени</w:t>
            </w:r>
          </w:p>
        </w:tc>
        <w:tc>
          <w:tcPr>
            <w:tcW w:w="5069"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BD2CB3" w:rsidRPr="005942C2" w:rsidRDefault="00BD2CB3" w:rsidP="001F67EB">
            <w:pPr>
              <w:rPr>
                <w:rFonts w:asciiTheme="majorHAnsi" w:hAnsiTheme="majorHAnsi"/>
                <w:b/>
                <w:sz w:val="18"/>
                <w:szCs w:val="18"/>
                <w:lang w:val="en-US"/>
              </w:rPr>
            </w:pPr>
            <w:r w:rsidRPr="005942C2">
              <w:rPr>
                <w:rFonts w:asciiTheme="majorHAnsi" w:hAnsiTheme="majorHAnsi"/>
                <w:b/>
                <w:sz w:val="18"/>
                <w:szCs w:val="18"/>
              </w:rPr>
              <w:t>Прекратяване</w:t>
            </w:r>
            <w:r w:rsidRPr="005942C2">
              <w:rPr>
                <w:rFonts w:asciiTheme="majorHAnsi" w:hAnsiTheme="majorHAnsi"/>
                <w:b/>
                <w:sz w:val="18"/>
                <w:szCs w:val="18"/>
                <w:lang w:val="en-US"/>
              </w:rPr>
              <w:t xml:space="preserve">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D2CB3" w:rsidRPr="005942C2" w:rsidRDefault="00BD2CB3" w:rsidP="001F67EB">
            <w:pPr>
              <w:ind w:left="113" w:right="113"/>
              <w:rPr>
                <w:rFonts w:asciiTheme="majorHAnsi" w:hAnsiTheme="majorHAnsi"/>
                <w:b/>
                <w:sz w:val="18"/>
                <w:szCs w:val="18"/>
                <w:lang w:val="en-US"/>
              </w:rPr>
            </w:pPr>
            <w:r w:rsidRPr="005942C2">
              <w:rPr>
                <w:rFonts w:asciiTheme="majorHAnsi" w:hAnsiTheme="majorHAnsi"/>
                <w:b/>
                <w:sz w:val="18"/>
                <w:szCs w:val="18"/>
              </w:rPr>
              <w:t>Отказ</w:t>
            </w:r>
            <w:r w:rsidRPr="005942C2">
              <w:rPr>
                <w:rFonts w:asciiTheme="majorHAnsi" w:hAnsiTheme="majorHAnsi"/>
                <w:b/>
                <w:sz w:val="18"/>
                <w:szCs w:val="18"/>
                <w:lang w:val="en-US"/>
              </w:rPr>
              <w:t xml:space="preserve"> </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BD2CB3" w:rsidRPr="005942C2" w:rsidRDefault="00BD2CB3" w:rsidP="001F67EB">
            <w:pPr>
              <w:ind w:left="113" w:right="113"/>
              <w:rPr>
                <w:rFonts w:asciiTheme="majorHAnsi" w:hAnsiTheme="majorHAnsi"/>
                <w:b/>
                <w:sz w:val="18"/>
                <w:szCs w:val="18"/>
              </w:rPr>
            </w:pPr>
            <w:r w:rsidRPr="005942C2">
              <w:rPr>
                <w:rFonts w:asciiTheme="majorHAnsi" w:hAnsiTheme="majorHAnsi"/>
                <w:b/>
                <w:sz w:val="18"/>
                <w:szCs w:val="18"/>
              </w:rPr>
              <w:t>Помилване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D2CB3" w:rsidRPr="005942C2" w:rsidRDefault="00BD2CB3" w:rsidP="001F67EB">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D2CB3" w:rsidRPr="005942C2" w:rsidRDefault="00BD2CB3" w:rsidP="001F67EB">
            <w:pPr>
              <w:rPr>
                <w:rFonts w:asciiTheme="majorHAnsi" w:hAnsiTheme="majorHAnsi"/>
                <w:sz w:val="18"/>
                <w:szCs w:val="18"/>
              </w:rPr>
            </w:pPr>
          </w:p>
        </w:tc>
      </w:tr>
      <w:tr w:rsidR="00331187" w:rsidRPr="005942C2" w:rsidTr="005162D3">
        <w:trPr>
          <w:cantSplit/>
          <w:trHeight w:val="1134"/>
        </w:trPr>
        <w:tc>
          <w:tcPr>
            <w:tcW w:w="131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331187" w:rsidRPr="005942C2" w:rsidRDefault="00331187" w:rsidP="001F67EB">
            <w:pPr>
              <w:ind w:left="113" w:right="113"/>
              <w:rPr>
                <w:rFonts w:asciiTheme="majorHAnsi" w:hAnsiTheme="majorHAnsi"/>
                <w:b/>
                <w:sz w:val="18"/>
                <w:szCs w:val="18"/>
              </w:rPr>
            </w:pPr>
            <w:r w:rsidRPr="005942C2">
              <w:rPr>
                <w:rFonts w:asciiTheme="majorHAnsi" w:hAnsiTheme="majorHAnsi"/>
                <w:b/>
                <w:sz w:val="18"/>
                <w:szCs w:val="18"/>
              </w:rPr>
              <w:t>общо</w:t>
            </w:r>
          </w:p>
        </w:tc>
        <w:tc>
          <w:tcPr>
            <w:tcW w:w="1242" w:type="dxa"/>
            <w:tcBorders>
              <w:top w:val="single" w:sz="4" w:space="0" w:color="auto"/>
              <w:left w:val="single" w:sz="4" w:space="0" w:color="auto"/>
              <w:bottom w:val="single" w:sz="4" w:space="0" w:color="auto"/>
              <w:right w:val="single" w:sz="4" w:space="0" w:color="auto"/>
            </w:tcBorders>
            <w:hideMark/>
          </w:tcPr>
          <w:p w:rsidR="00331187" w:rsidRPr="005942C2" w:rsidRDefault="00331187" w:rsidP="001F67EB">
            <w:pPr>
              <w:rPr>
                <w:rFonts w:asciiTheme="majorHAnsi" w:hAnsiTheme="majorHAnsi"/>
                <w:sz w:val="18"/>
                <w:szCs w:val="18"/>
              </w:rPr>
            </w:pPr>
            <w:r w:rsidRPr="005942C2">
              <w:rPr>
                <w:rFonts w:asciiTheme="majorHAnsi" w:hAnsiTheme="majorHAnsi"/>
                <w:sz w:val="18"/>
                <w:szCs w:val="18"/>
              </w:rPr>
              <w:t xml:space="preserve">Няма нови </w:t>
            </w:r>
            <w:proofErr w:type="spellStart"/>
            <w:r w:rsidRPr="005942C2">
              <w:rPr>
                <w:rFonts w:asciiTheme="majorHAnsi" w:hAnsiTheme="majorHAnsi"/>
                <w:sz w:val="18"/>
                <w:szCs w:val="18"/>
              </w:rPr>
              <w:t>обстоятел</w:t>
            </w:r>
            <w:r>
              <w:rPr>
                <w:rFonts w:asciiTheme="majorHAnsi" w:hAnsiTheme="majorHAnsi"/>
                <w:sz w:val="18"/>
                <w:szCs w:val="18"/>
              </w:rPr>
              <w:t>-</w:t>
            </w:r>
            <w:r w:rsidRPr="005942C2">
              <w:rPr>
                <w:rFonts w:asciiTheme="majorHAnsi" w:hAnsiTheme="majorHAnsi"/>
                <w:sz w:val="18"/>
                <w:szCs w:val="18"/>
              </w:rPr>
              <w:t>ства</w:t>
            </w:r>
            <w:proofErr w:type="spellEnd"/>
            <w:r w:rsidRPr="005942C2">
              <w:rPr>
                <w:rFonts w:asciiTheme="majorHAnsi" w:hAnsiTheme="majorHAnsi"/>
                <w:sz w:val="18"/>
                <w:szCs w:val="18"/>
              </w:rPr>
              <w:t xml:space="preserve"> след постановен</w:t>
            </w:r>
          </w:p>
          <w:p w:rsidR="00331187" w:rsidRPr="005942C2" w:rsidRDefault="00331187" w:rsidP="001F67EB">
            <w:pPr>
              <w:rPr>
                <w:rFonts w:asciiTheme="majorHAnsi" w:hAnsiTheme="majorHAnsi"/>
                <w:sz w:val="18"/>
                <w:szCs w:val="18"/>
              </w:rPr>
            </w:pPr>
            <w:r w:rsidRPr="005942C2">
              <w:rPr>
                <w:rFonts w:asciiTheme="majorHAnsi" w:hAnsiTheme="majorHAnsi"/>
                <w:sz w:val="18"/>
                <w:szCs w:val="18"/>
              </w:rPr>
              <w:t>отказ</w:t>
            </w:r>
          </w:p>
        </w:tc>
        <w:tc>
          <w:tcPr>
            <w:tcW w:w="850" w:type="dxa"/>
            <w:tcBorders>
              <w:top w:val="single" w:sz="4" w:space="0" w:color="auto"/>
              <w:left w:val="single" w:sz="4" w:space="0" w:color="auto"/>
              <w:bottom w:val="single" w:sz="4" w:space="0" w:color="auto"/>
              <w:right w:val="single" w:sz="4" w:space="0" w:color="auto"/>
            </w:tcBorders>
            <w:hideMark/>
          </w:tcPr>
          <w:p w:rsidR="00331187" w:rsidRPr="005942C2" w:rsidRDefault="00331187" w:rsidP="001F67EB">
            <w:pPr>
              <w:rPr>
                <w:rFonts w:asciiTheme="majorHAnsi" w:hAnsiTheme="majorHAnsi"/>
                <w:sz w:val="18"/>
                <w:szCs w:val="18"/>
              </w:rPr>
            </w:pPr>
            <w:proofErr w:type="spellStart"/>
            <w:r w:rsidRPr="005942C2">
              <w:rPr>
                <w:rFonts w:asciiTheme="majorHAnsi" w:hAnsiTheme="majorHAnsi"/>
                <w:sz w:val="18"/>
                <w:szCs w:val="18"/>
              </w:rPr>
              <w:t>Изтър</w:t>
            </w:r>
            <w:proofErr w:type="spellEnd"/>
            <w:r>
              <w:rPr>
                <w:rFonts w:asciiTheme="majorHAnsi" w:hAnsiTheme="majorHAnsi"/>
                <w:sz w:val="18"/>
                <w:szCs w:val="18"/>
              </w:rPr>
              <w:t>-пя</w:t>
            </w:r>
            <w:r w:rsidRPr="005942C2">
              <w:rPr>
                <w:rFonts w:asciiTheme="majorHAnsi" w:hAnsiTheme="majorHAnsi"/>
                <w:sz w:val="18"/>
                <w:szCs w:val="18"/>
              </w:rPr>
              <w:t>но наказа</w:t>
            </w:r>
            <w:r>
              <w:rPr>
                <w:rFonts w:asciiTheme="majorHAnsi" w:hAnsiTheme="majorHAnsi"/>
                <w:sz w:val="18"/>
                <w:szCs w:val="18"/>
              </w:rPr>
              <w:t>-</w:t>
            </w:r>
            <w:r w:rsidRPr="005942C2">
              <w:rPr>
                <w:rFonts w:asciiTheme="majorHAnsi" w:hAnsiTheme="majorHAnsi"/>
                <w:sz w:val="18"/>
                <w:szCs w:val="18"/>
              </w:rPr>
              <w:t>ние</w:t>
            </w:r>
            <w:r>
              <w:rPr>
                <w:rFonts w:asciiTheme="majorHAnsi" w:hAnsiTheme="majorHAnsi"/>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331187" w:rsidRPr="005942C2" w:rsidRDefault="00331187" w:rsidP="001F67EB">
            <w:pPr>
              <w:rPr>
                <w:rFonts w:asciiTheme="majorHAnsi" w:hAnsiTheme="majorHAnsi"/>
                <w:sz w:val="18"/>
                <w:szCs w:val="18"/>
              </w:rPr>
            </w:pPr>
            <w:r>
              <w:rPr>
                <w:rFonts w:asciiTheme="majorHAnsi" w:hAnsiTheme="majorHAnsi"/>
                <w:sz w:val="18"/>
                <w:szCs w:val="18"/>
              </w:rPr>
              <w:t>Моли-телят е починал</w:t>
            </w:r>
          </w:p>
        </w:tc>
        <w:tc>
          <w:tcPr>
            <w:tcW w:w="1417" w:type="dxa"/>
            <w:tcBorders>
              <w:top w:val="single" w:sz="4" w:space="0" w:color="auto"/>
              <w:left w:val="single" w:sz="4" w:space="0" w:color="auto"/>
              <w:bottom w:val="single" w:sz="4" w:space="0" w:color="auto"/>
              <w:right w:val="single" w:sz="4" w:space="0" w:color="auto"/>
            </w:tcBorders>
            <w:hideMark/>
          </w:tcPr>
          <w:p w:rsidR="00331187" w:rsidRPr="005942C2" w:rsidRDefault="00331187" w:rsidP="001F67EB">
            <w:pPr>
              <w:rPr>
                <w:rFonts w:asciiTheme="majorHAnsi" w:hAnsiTheme="majorHAnsi"/>
                <w:sz w:val="18"/>
                <w:szCs w:val="18"/>
              </w:rPr>
            </w:pPr>
            <w:r w:rsidRPr="005942C2">
              <w:rPr>
                <w:rFonts w:asciiTheme="majorHAnsi" w:hAnsiTheme="majorHAnsi"/>
                <w:sz w:val="18"/>
                <w:szCs w:val="18"/>
              </w:rPr>
              <w:t>Молителят не търси помилване</w:t>
            </w:r>
            <w:r>
              <w:rPr>
                <w:rFonts w:asciiTheme="majorHAnsi" w:hAnsiTheme="majorHAnsi"/>
                <w:sz w:val="18"/>
                <w:szCs w:val="18"/>
              </w:rPr>
              <w:t xml:space="preserve"> или то е неприложимо</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lang w:val="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b/>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1F67EB">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1F67EB">
            <w:pPr>
              <w:rPr>
                <w:rFonts w:asciiTheme="majorHAnsi" w:hAnsiTheme="majorHAnsi"/>
                <w:sz w:val="18"/>
                <w:szCs w:val="18"/>
              </w:rPr>
            </w:pPr>
          </w:p>
        </w:tc>
      </w:tr>
      <w:tr w:rsidR="00331187" w:rsidRPr="005942C2" w:rsidTr="005162D3">
        <w:tc>
          <w:tcPr>
            <w:tcW w:w="131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01-</w:t>
            </w:r>
            <w:r w:rsidRPr="005942C2">
              <w:rPr>
                <w:rFonts w:asciiTheme="majorHAnsi" w:hAnsiTheme="majorHAnsi"/>
                <w:sz w:val="18"/>
                <w:szCs w:val="18"/>
              </w:rPr>
              <w:t xml:space="preserve">2013 г. </w:t>
            </w:r>
          </w:p>
        </w:tc>
        <w:tc>
          <w:tcPr>
            <w:tcW w:w="668"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sidRPr="005942C2">
              <w:rPr>
                <w:rFonts w:asciiTheme="majorHAnsi" w:hAnsiTheme="majorHAnsi"/>
                <w:sz w:val="18"/>
                <w:szCs w:val="18"/>
              </w:rPr>
              <w:t>71</w:t>
            </w:r>
          </w:p>
        </w:tc>
        <w:tc>
          <w:tcPr>
            <w:tcW w:w="56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53</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31187" w:rsidRPr="001E06B7" w:rsidRDefault="00331187" w:rsidP="00E04C2F">
            <w:pPr>
              <w:rPr>
                <w:rFonts w:asciiTheme="majorHAnsi" w:hAnsiTheme="majorHAnsi"/>
                <w:sz w:val="18"/>
                <w:szCs w:val="18"/>
                <w:highlight w:val="yellow"/>
              </w:rPr>
            </w:pPr>
            <w:r>
              <w:rPr>
                <w:rFonts w:asciiTheme="majorHAnsi" w:hAnsiTheme="majorHAnsi"/>
                <w:sz w:val="18"/>
                <w:szCs w:val="18"/>
                <w:lang w:val="en-US"/>
              </w:rPr>
              <w:t>8</w:t>
            </w: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1187" w:rsidRPr="005942C2" w:rsidRDefault="00331187" w:rsidP="00E04C2F">
            <w:pPr>
              <w:rPr>
                <w:rFonts w:asciiTheme="majorHAnsi" w:hAnsiTheme="majorHAnsi"/>
                <w:sz w:val="18"/>
                <w:szCs w:val="18"/>
              </w:rPr>
            </w:pPr>
            <w:r>
              <w:rPr>
                <w:rFonts w:asciiTheme="majorHAnsi" w:hAnsiTheme="majorHAnsi"/>
                <w:sz w:val="18"/>
                <w:szCs w:val="18"/>
              </w:rPr>
              <w:t>12</w:t>
            </w:r>
          </w:p>
        </w:tc>
        <w:tc>
          <w:tcPr>
            <w:tcW w:w="1242"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sidRPr="005942C2">
              <w:rPr>
                <w:rFonts w:asciiTheme="majorHAnsi" w:hAnsiTheme="majorHAnsi"/>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lang w:val="en-US"/>
              </w:rPr>
              <w:t>7</w:t>
            </w:r>
            <w:r>
              <w:rPr>
                <w:rFonts w:asciiTheme="majorHAnsi" w:hAnsiTheme="majorHAnsi"/>
                <w:sz w:val="18"/>
                <w:szCs w:val="18"/>
              </w:rPr>
              <w:t>1</w:t>
            </w:r>
          </w:p>
        </w:tc>
        <w:tc>
          <w:tcPr>
            <w:tcW w:w="425"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31187" w:rsidRPr="003D33EF" w:rsidRDefault="00331187" w:rsidP="00E04C2F">
            <w:pPr>
              <w:rPr>
                <w:rFonts w:asciiTheme="majorHAnsi" w:hAnsiTheme="majorHAnsi"/>
                <w:sz w:val="18"/>
                <w:szCs w:val="18"/>
              </w:rPr>
            </w:pPr>
            <w:r>
              <w:rPr>
                <w:rFonts w:asciiTheme="majorHAnsi" w:hAnsiTheme="majorHAnsi"/>
                <w:sz w:val="18"/>
                <w:szCs w:val="18"/>
              </w:rPr>
              <w:t>14</w:t>
            </w:r>
          </w:p>
        </w:tc>
        <w:tc>
          <w:tcPr>
            <w:tcW w:w="56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45</w:t>
            </w:r>
          </w:p>
        </w:tc>
      </w:tr>
      <w:tr w:rsidR="00331187" w:rsidRPr="005942C2" w:rsidTr="005162D3">
        <w:tc>
          <w:tcPr>
            <w:tcW w:w="1317" w:type="dxa"/>
            <w:tcBorders>
              <w:top w:val="single" w:sz="4" w:space="0" w:color="auto"/>
              <w:left w:val="single" w:sz="4" w:space="0" w:color="auto"/>
              <w:bottom w:val="single" w:sz="4" w:space="0" w:color="auto"/>
              <w:right w:val="single" w:sz="4" w:space="0" w:color="auto"/>
            </w:tcBorders>
          </w:tcPr>
          <w:p w:rsidR="00331187" w:rsidRPr="00E04C2F" w:rsidRDefault="00331187" w:rsidP="00E04C2F">
            <w:pPr>
              <w:rPr>
                <w:rFonts w:asciiTheme="majorHAnsi" w:hAnsiTheme="majorHAnsi"/>
                <w:sz w:val="18"/>
                <w:szCs w:val="18"/>
              </w:rPr>
            </w:pPr>
            <w:r>
              <w:rPr>
                <w:rFonts w:asciiTheme="majorHAnsi" w:hAnsiTheme="majorHAnsi"/>
                <w:sz w:val="18"/>
                <w:szCs w:val="18"/>
                <w:lang w:val="en-US"/>
              </w:rPr>
              <w:t>02- 2</w:t>
            </w:r>
            <w:r>
              <w:rPr>
                <w:rFonts w:asciiTheme="majorHAnsi" w:hAnsiTheme="majorHAnsi"/>
                <w:sz w:val="18"/>
                <w:szCs w:val="18"/>
              </w:rPr>
              <w:t>0</w:t>
            </w:r>
            <w:r>
              <w:rPr>
                <w:rFonts w:asciiTheme="majorHAnsi" w:hAnsiTheme="majorHAnsi"/>
                <w:sz w:val="18"/>
                <w:szCs w:val="18"/>
                <w:lang w:val="en-US"/>
              </w:rPr>
              <w:t xml:space="preserve">13 </w:t>
            </w:r>
            <w:r>
              <w:rPr>
                <w:rFonts w:asciiTheme="majorHAnsi" w:hAnsiTheme="majorHAnsi"/>
                <w:sz w:val="18"/>
                <w:szCs w:val="18"/>
              </w:rPr>
              <w:t>г.</w:t>
            </w:r>
          </w:p>
        </w:tc>
        <w:tc>
          <w:tcPr>
            <w:tcW w:w="668"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38</w:t>
            </w:r>
          </w:p>
        </w:tc>
        <w:tc>
          <w:tcPr>
            <w:tcW w:w="567"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61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31187" w:rsidRPr="00FF417A" w:rsidRDefault="00331187" w:rsidP="00E04C2F">
            <w:pPr>
              <w:rPr>
                <w:rFonts w:asciiTheme="majorHAnsi" w:hAnsiTheme="majorHAnsi"/>
                <w:sz w:val="18"/>
                <w:szCs w:val="18"/>
                <w:highlight w:val="yellow"/>
              </w:rPr>
            </w:pPr>
            <w:r>
              <w:rPr>
                <w:rFonts w:asciiTheme="majorHAnsi" w:hAnsiTheme="majorHAnsi"/>
                <w:sz w:val="18"/>
                <w:szCs w:val="18"/>
                <w:lang w:val="en-US"/>
              </w:rPr>
              <w:t>5</w:t>
            </w:r>
            <w:r>
              <w:rPr>
                <w:rFonts w:asciiTheme="majorHAnsi" w:hAnsiTheme="majorHAnsi"/>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1187" w:rsidRPr="00E9381D" w:rsidRDefault="00331187" w:rsidP="00E04C2F">
            <w:pPr>
              <w:rPr>
                <w:rFonts w:asciiTheme="majorHAnsi" w:hAnsiTheme="majorHAnsi"/>
                <w:sz w:val="18"/>
                <w:szCs w:val="18"/>
              </w:rPr>
            </w:pPr>
            <w:r>
              <w:rPr>
                <w:rFonts w:asciiTheme="majorHAnsi" w:hAnsiTheme="majorHAnsi"/>
                <w:sz w:val="18"/>
                <w:szCs w:val="18"/>
                <w:lang w:val="en-US"/>
              </w:rPr>
              <w:t>1</w:t>
            </w:r>
            <w:r>
              <w:rPr>
                <w:rFonts w:asciiTheme="majorHAnsi" w:hAnsiTheme="majorHAnsi"/>
                <w:sz w:val="18"/>
                <w:szCs w:val="18"/>
              </w:rPr>
              <w:t>5</w:t>
            </w:r>
          </w:p>
        </w:tc>
        <w:tc>
          <w:tcPr>
            <w:tcW w:w="1242"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331187" w:rsidRPr="00E2381E" w:rsidRDefault="00331187" w:rsidP="00E04C2F">
            <w:pPr>
              <w:rPr>
                <w:rFonts w:asciiTheme="majorHAnsi" w:hAnsiTheme="majorHAnsi"/>
                <w:sz w:val="18"/>
                <w:szCs w:val="18"/>
              </w:rPr>
            </w:pPr>
            <w:r>
              <w:rPr>
                <w:rFonts w:asciiTheme="majorHAnsi" w:hAnsiTheme="majorHAnsi"/>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331187" w:rsidRPr="00FF417A" w:rsidRDefault="00331187" w:rsidP="00E04C2F">
            <w:pPr>
              <w:rPr>
                <w:rFonts w:asciiTheme="majorHAnsi" w:hAnsiTheme="majorHAnsi"/>
                <w:sz w:val="18"/>
                <w:szCs w:val="18"/>
              </w:rPr>
            </w:pPr>
            <w:r>
              <w:rPr>
                <w:rFonts w:asciiTheme="majorHAnsi" w:hAnsiTheme="majorHAnsi"/>
                <w:sz w:val="18"/>
                <w:szCs w:val="18"/>
              </w:rPr>
              <w:t>39</w:t>
            </w:r>
          </w:p>
        </w:tc>
        <w:tc>
          <w:tcPr>
            <w:tcW w:w="425" w:type="dxa"/>
            <w:tcBorders>
              <w:top w:val="single" w:sz="4" w:space="0" w:color="auto"/>
              <w:left w:val="single" w:sz="4" w:space="0" w:color="auto"/>
              <w:bottom w:val="single" w:sz="4" w:space="0" w:color="auto"/>
              <w:right w:val="single" w:sz="4" w:space="0" w:color="auto"/>
            </w:tcBorders>
          </w:tcPr>
          <w:p w:rsidR="00331187" w:rsidRPr="005942C2" w:rsidRDefault="00331187" w:rsidP="00E04C2F">
            <w:pPr>
              <w:rPr>
                <w:rFonts w:asciiTheme="majorHAnsi" w:hAnsiTheme="majorHAnsi"/>
                <w:sz w:val="18"/>
                <w:szCs w:val="18"/>
              </w:rPr>
            </w:pPr>
            <w:r>
              <w:rPr>
                <w:rFonts w:asciiTheme="majorHAnsi" w:hAnsiTheme="majorHAnsi"/>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31187" w:rsidRPr="003D33EF" w:rsidRDefault="00331187" w:rsidP="00E04C2F">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331187" w:rsidRPr="003D33EF" w:rsidRDefault="00331187" w:rsidP="00E04C2F">
            <w:pPr>
              <w:rPr>
                <w:rFonts w:asciiTheme="majorHAnsi" w:hAnsiTheme="majorHAnsi"/>
                <w:sz w:val="18"/>
                <w:szCs w:val="18"/>
              </w:rPr>
            </w:pPr>
            <w:r>
              <w:rPr>
                <w:rFonts w:asciiTheme="majorHAnsi" w:hAnsiTheme="majorHAnsi"/>
                <w:sz w:val="18"/>
                <w:szCs w:val="18"/>
              </w:rPr>
              <w:t>90</w:t>
            </w:r>
          </w:p>
        </w:tc>
      </w:tr>
      <w:tr w:rsidR="00331187" w:rsidRPr="005942C2" w:rsidTr="005162D3">
        <w:tc>
          <w:tcPr>
            <w:tcW w:w="1317" w:type="dxa"/>
            <w:tcBorders>
              <w:top w:val="single" w:sz="4" w:space="0" w:color="auto"/>
              <w:left w:val="single" w:sz="4" w:space="0" w:color="auto"/>
              <w:bottom w:val="single" w:sz="4" w:space="0" w:color="auto"/>
              <w:right w:val="single" w:sz="4" w:space="0" w:color="auto"/>
            </w:tcBorders>
          </w:tcPr>
          <w:p w:rsidR="00331187" w:rsidRPr="0073377A" w:rsidRDefault="00331187" w:rsidP="00E04C2F">
            <w:pPr>
              <w:rPr>
                <w:rFonts w:asciiTheme="majorHAnsi" w:hAnsiTheme="majorHAnsi"/>
                <w:sz w:val="18"/>
                <w:szCs w:val="18"/>
              </w:rPr>
            </w:pPr>
            <w:r>
              <w:rPr>
                <w:rFonts w:asciiTheme="majorHAnsi" w:hAnsiTheme="majorHAnsi"/>
                <w:sz w:val="18"/>
                <w:szCs w:val="18"/>
              </w:rPr>
              <w:t>03-2013 г.</w:t>
            </w:r>
          </w:p>
        </w:tc>
        <w:tc>
          <w:tcPr>
            <w:tcW w:w="668" w:type="dxa"/>
            <w:tcBorders>
              <w:top w:val="single" w:sz="4" w:space="0" w:color="auto"/>
              <w:left w:val="single" w:sz="4" w:space="0" w:color="auto"/>
              <w:bottom w:val="single" w:sz="4" w:space="0" w:color="auto"/>
              <w:right w:val="single" w:sz="4" w:space="0" w:color="auto"/>
            </w:tcBorders>
          </w:tcPr>
          <w:p w:rsidR="00331187" w:rsidRDefault="00331187" w:rsidP="00E04C2F">
            <w:pPr>
              <w:rPr>
                <w:rFonts w:asciiTheme="majorHAnsi" w:hAnsiTheme="majorHAnsi"/>
                <w:sz w:val="18"/>
                <w:szCs w:val="18"/>
              </w:rPr>
            </w:pPr>
            <w:r>
              <w:rPr>
                <w:rFonts w:asciiTheme="majorHAnsi" w:hAnsiTheme="majorHAnsi"/>
                <w:sz w:val="18"/>
                <w:szCs w:val="18"/>
              </w:rPr>
              <w:t>44</w:t>
            </w:r>
          </w:p>
        </w:tc>
        <w:tc>
          <w:tcPr>
            <w:tcW w:w="567" w:type="dxa"/>
            <w:tcBorders>
              <w:top w:val="single" w:sz="4" w:space="0" w:color="auto"/>
              <w:left w:val="single" w:sz="4" w:space="0" w:color="auto"/>
              <w:bottom w:val="single" w:sz="4" w:space="0" w:color="auto"/>
              <w:right w:val="single" w:sz="4" w:space="0" w:color="auto"/>
            </w:tcBorders>
          </w:tcPr>
          <w:p w:rsidR="00331187" w:rsidRDefault="00331187" w:rsidP="00E04C2F">
            <w:pPr>
              <w:rPr>
                <w:rFonts w:asciiTheme="majorHAnsi" w:hAnsiTheme="majorHAnsi"/>
                <w:sz w:val="18"/>
                <w:szCs w:val="18"/>
              </w:rPr>
            </w:pPr>
            <w:r>
              <w:rPr>
                <w:rFonts w:asciiTheme="majorHAnsi" w:hAnsiTheme="majorHAnsi"/>
                <w:sz w:val="18"/>
                <w:szCs w:val="18"/>
              </w:rPr>
              <w:t>58</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31187" w:rsidRPr="0073377A" w:rsidRDefault="00331187" w:rsidP="00E04C2F">
            <w:pPr>
              <w:rPr>
                <w:rFonts w:asciiTheme="majorHAnsi" w:hAnsiTheme="majorHAnsi"/>
                <w:sz w:val="18"/>
                <w:szCs w:val="18"/>
              </w:rPr>
            </w:pPr>
            <w:r>
              <w:rPr>
                <w:rFonts w:asciiTheme="majorHAnsi" w:hAnsiTheme="majorHAnsi"/>
                <w:sz w:val="18"/>
                <w:szCs w:val="18"/>
              </w:rPr>
              <w:t>44</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31187" w:rsidRPr="00331187" w:rsidRDefault="00331187" w:rsidP="00E04C2F">
            <w:pPr>
              <w:rPr>
                <w:rFonts w:asciiTheme="majorHAnsi" w:hAnsiTheme="majorHAnsi"/>
                <w:sz w:val="18"/>
                <w:szCs w:val="18"/>
              </w:rPr>
            </w:pPr>
            <w:r>
              <w:rPr>
                <w:rFonts w:asciiTheme="majorHAnsi" w:hAnsiTheme="majorHAnsi"/>
                <w:sz w:val="18"/>
                <w:szCs w:val="18"/>
              </w:rPr>
              <w:t>7</w:t>
            </w:r>
          </w:p>
        </w:tc>
        <w:tc>
          <w:tcPr>
            <w:tcW w:w="1242"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37</w:t>
            </w:r>
          </w:p>
        </w:tc>
        <w:tc>
          <w:tcPr>
            <w:tcW w:w="425"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331187" w:rsidRDefault="005162D3" w:rsidP="00E04C2F">
            <w:pPr>
              <w:rPr>
                <w:rFonts w:asciiTheme="majorHAnsi" w:hAnsiTheme="majorHAnsi"/>
                <w:sz w:val="18"/>
                <w:szCs w:val="18"/>
              </w:rPr>
            </w:pPr>
            <w:r>
              <w:rPr>
                <w:rFonts w:asciiTheme="majorHAnsi" w:hAnsiTheme="majorHAnsi"/>
                <w:sz w:val="18"/>
                <w:szCs w:val="18"/>
              </w:rPr>
              <w:t>90</w:t>
            </w:r>
          </w:p>
        </w:tc>
      </w:tr>
      <w:tr w:rsidR="009D6A02" w:rsidRPr="005942C2" w:rsidTr="005162D3">
        <w:tc>
          <w:tcPr>
            <w:tcW w:w="1317" w:type="dxa"/>
            <w:tcBorders>
              <w:top w:val="single" w:sz="4" w:space="0" w:color="auto"/>
              <w:left w:val="single" w:sz="4" w:space="0" w:color="auto"/>
              <w:bottom w:val="single" w:sz="4" w:space="0" w:color="auto"/>
              <w:right w:val="single" w:sz="4" w:space="0" w:color="auto"/>
            </w:tcBorders>
          </w:tcPr>
          <w:p w:rsidR="009D6A02" w:rsidRDefault="009D6A02" w:rsidP="00E04C2F">
            <w:pPr>
              <w:rPr>
                <w:rFonts w:asciiTheme="majorHAnsi" w:hAnsiTheme="majorHAnsi"/>
                <w:sz w:val="18"/>
                <w:szCs w:val="18"/>
              </w:rPr>
            </w:pPr>
            <w:r>
              <w:rPr>
                <w:rFonts w:asciiTheme="majorHAnsi" w:hAnsiTheme="majorHAnsi"/>
                <w:sz w:val="18"/>
                <w:szCs w:val="18"/>
              </w:rPr>
              <w:t>04-2013 г.</w:t>
            </w:r>
          </w:p>
        </w:tc>
        <w:tc>
          <w:tcPr>
            <w:tcW w:w="668" w:type="dxa"/>
            <w:tcBorders>
              <w:top w:val="single" w:sz="4" w:space="0" w:color="auto"/>
              <w:left w:val="single" w:sz="4" w:space="0" w:color="auto"/>
              <w:bottom w:val="single" w:sz="4" w:space="0" w:color="auto"/>
              <w:right w:val="single" w:sz="4" w:space="0" w:color="auto"/>
            </w:tcBorders>
          </w:tcPr>
          <w:p w:rsidR="009D6A02" w:rsidRDefault="009D6A02" w:rsidP="00E04C2F">
            <w:pPr>
              <w:rPr>
                <w:rFonts w:asciiTheme="majorHAnsi" w:hAnsiTheme="majorHAnsi"/>
                <w:sz w:val="18"/>
                <w:szCs w:val="18"/>
              </w:rPr>
            </w:pPr>
            <w:r>
              <w:rPr>
                <w:rFonts w:asciiTheme="majorHAnsi" w:hAnsiTheme="majorHAnsi"/>
                <w:sz w:val="18"/>
                <w:szCs w:val="18"/>
              </w:rPr>
              <w:t>58</w:t>
            </w:r>
          </w:p>
        </w:tc>
        <w:tc>
          <w:tcPr>
            <w:tcW w:w="567" w:type="dxa"/>
            <w:tcBorders>
              <w:top w:val="single" w:sz="4" w:space="0" w:color="auto"/>
              <w:left w:val="single" w:sz="4" w:space="0" w:color="auto"/>
              <w:bottom w:val="single" w:sz="4" w:space="0" w:color="auto"/>
              <w:right w:val="single" w:sz="4" w:space="0" w:color="auto"/>
            </w:tcBorders>
          </w:tcPr>
          <w:p w:rsidR="009D6A02" w:rsidRDefault="009D6A02" w:rsidP="00E04C2F">
            <w:pPr>
              <w:rPr>
                <w:rFonts w:asciiTheme="majorHAnsi" w:hAnsiTheme="majorHAnsi"/>
                <w:sz w:val="18"/>
                <w:szCs w:val="18"/>
              </w:rPr>
            </w:pPr>
            <w:r>
              <w:rPr>
                <w:rFonts w:asciiTheme="majorHAnsi" w:hAnsiTheme="majorHAnsi"/>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D6A02" w:rsidRDefault="009D6A02" w:rsidP="00E04C2F">
            <w:pPr>
              <w:rPr>
                <w:rFonts w:asciiTheme="majorHAnsi" w:hAnsiTheme="majorHAnsi"/>
                <w:sz w:val="18"/>
                <w:szCs w:val="18"/>
              </w:rPr>
            </w:pPr>
            <w:r>
              <w:rPr>
                <w:rFonts w:asciiTheme="majorHAnsi" w:hAnsiTheme="majorHAnsi"/>
                <w:sz w:val="18"/>
                <w:szCs w:val="18"/>
              </w:rPr>
              <w:t>2</w:t>
            </w:r>
            <w:r w:rsidR="00321AB0">
              <w:rPr>
                <w:rFonts w:asciiTheme="majorHAnsi" w:hAnsiTheme="majorHAnsi"/>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D6A02" w:rsidRDefault="009D6A02" w:rsidP="00E04C2F">
            <w:pPr>
              <w:rPr>
                <w:rFonts w:asciiTheme="majorHAnsi" w:hAnsiTheme="majorHAnsi"/>
                <w:sz w:val="18"/>
                <w:szCs w:val="18"/>
              </w:rPr>
            </w:pPr>
            <w:r>
              <w:rPr>
                <w:rFonts w:asciiTheme="majorHAnsi" w:hAnsiTheme="majorHAnsi"/>
                <w:sz w:val="18"/>
                <w:szCs w:val="18"/>
              </w:rPr>
              <w:t>2</w:t>
            </w:r>
          </w:p>
        </w:tc>
        <w:tc>
          <w:tcPr>
            <w:tcW w:w="1242" w:type="dxa"/>
            <w:tcBorders>
              <w:top w:val="single" w:sz="4" w:space="0" w:color="auto"/>
              <w:left w:val="single" w:sz="4" w:space="0" w:color="auto"/>
              <w:bottom w:val="single" w:sz="4" w:space="0" w:color="auto"/>
              <w:right w:val="single" w:sz="4" w:space="0" w:color="auto"/>
            </w:tcBorders>
          </w:tcPr>
          <w:p w:rsidR="009D6A02" w:rsidRDefault="009D6A02" w:rsidP="00E04C2F">
            <w:pPr>
              <w:rPr>
                <w:rFonts w:asciiTheme="majorHAnsi" w:hAnsiTheme="majorHAnsi"/>
                <w:sz w:val="18"/>
                <w:szCs w:val="18"/>
              </w:rPr>
            </w:pPr>
            <w:r>
              <w:rPr>
                <w:rFonts w:asciiTheme="majorHAnsi" w:hAnsiTheme="majorHAnsi"/>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9D6A02" w:rsidRDefault="009D6A02" w:rsidP="00E04C2F">
            <w:pPr>
              <w:rPr>
                <w:rFonts w:asciiTheme="majorHAnsi" w:hAnsiTheme="majorHAnsi"/>
                <w:sz w:val="18"/>
                <w:szCs w:val="18"/>
              </w:rPr>
            </w:pPr>
            <w:r>
              <w:rPr>
                <w:rFonts w:asciiTheme="majorHAnsi" w:hAnsiTheme="majorHAnsi"/>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9D6A02" w:rsidRDefault="009D6A02" w:rsidP="00E04C2F">
            <w:pPr>
              <w:rPr>
                <w:rFonts w:asciiTheme="majorHAnsi" w:hAnsiTheme="majorHAnsi"/>
                <w:sz w:val="18"/>
                <w:szCs w:val="18"/>
              </w:rPr>
            </w:pPr>
            <w:r>
              <w:rPr>
                <w:rFonts w:asciiTheme="majorHAnsi" w:hAnsiTheme="majorHAnsi"/>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9D6A02" w:rsidRDefault="009D6A02" w:rsidP="00E04C2F">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D6A02" w:rsidRDefault="009D6A02" w:rsidP="00E04C2F">
            <w:pPr>
              <w:rPr>
                <w:rFonts w:asciiTheme="majorHAnsi" w:hAnsiTheme="majorHAnsi"/>
                <w:sz w:val="18"/>
                <w:szCs w:val="18"/>
              </w:rPr>
            </w:pPr>
            <w:r>
              <w:rPr>
                <w:rFonts w:asciiTheme="majorHAnsi" w:hAnsiTheme="majorHAnsi"/>
                <w:sz w:val="18"/>
                <w:szCs w:val="18"/>
              </w:rPr>
              <w:t>2</w:t>
            </w:r>
            <w:r w:rsidR="00321AB0">
              <w:rPr>
                <w:rFonts w:asciiTheme="majorHAnsi" w:hAnsiTheme="majorHAnsi"/>
                <w:sz w:val="18"/>
                <w:szCs w:val="18"/>
              </w:rPr>
              <w:t>2</w:t>
            </w:r>
          </w:p>
        </w:tc>
        <w:tc>
          <w:tcPr>
            <w:tcW w:w="425" w:type="dxa"/>
            <w:tcBorders>
              <w:top w:val="single" w:sz="4" w:space="0" w:color="auto"/>
              <w:left w:val="single" w:sz="4" w:space="0" w:color="auto"/>
              <w:bottom w:val="single" w:sz="4" w:space="0" w:color="auto"/>
              <w:right w:val="single" w:sz="4" w:space="0" w:color="auto"/>
            </w:tcBorders>
          </w:tcPr>
          <w:p w:rsidR="009D6A02" w:rsidRDefault="009D6A02" w:rsidP="00E04C2F">
            <w:pPr>
              <w:rPr>
                <w:rFonts w:asciiTheme="majorHAnsi" w:hAnsiTheme="majorHAnsi"/>
                <w:sz w:val="18"/>
                <w:szCs w:val="18"/>
              </w:rPr>
            </w:pPr>
            <w:r>
              <w:rPr>
                <w:rFonts w:asciiTheme="majorHAnsi" w:hAnsiTheme="majorHAnsi"/>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9D6A02" w:rsidRDefault="00321AB0" w:rsidP="00E04C2F">
            <w:pPr>
              <w:rPr>
                <w:rFonts w:asciiTheme="majorHAnsi" w:hAnsiTheme="majorHAnsi"/>
                <w:sz w:val="18"/>
                <w:szCs w:val="18"/>
              </w:rPr>
            </w:pPr>
            <w:r>
              <w:rPr>
                <w:rFonts w:asciiTheme="majorHAnsi" w:hAnsiTheme="majorHAnsi"/>
                <w:sz w:val="18"/>
                <w:szCs w:val="18"/>
              </w:rPr>
              <w:t>19</w:t>
            </w:r>
          </w:p>
        </w:tc>
        <w:tc>
          <w:tcPr>
            <w:tcW w:w="567" w:type="dxa"/>
            <w:tcBorders>
              <w:top w:val="single" w:sz="4" w:space="0" w:color="auto"/>
              <w:left w:val="single" w:sz="4" w:space="0" w:color="auto"/>
              <w:bottom w:val="single" w:sz="4" w:space="0" w:color="auto"/>
              <w:right w:val="single" w:sz="4" w:space="0" w:color="auto"/>
            </w:tcBorders>
          </w:tcPr>
          <w:p w:rsidR="009D6A02" w:rsidRDefault="00321AB0" w:rsidP="00E04C2F">
            <w:pPr>
              <w:rPr>
                <w:rFonts w:asciiTheme="majorHAnsi" w:hAnsiTheme="majorHAnsi"/>
                <w:sz w:val="18"/>
                <w:szCs w:val="18"/>
              </w:rPr>
            </w:pPr>
            <w:r>
              <w:rPr>
                <w:rFonts w:asciiTheme="majorHAnsi" w:hAnsiTheme="majorHAnsi"/>
                <w:sz w:val="18"/>
                <w:szCs w:val="18"/>
              </w:rPr>
              <w:t>90</w:t>
            </w:r>
          </w:p>
        </w:tc>
      </w:tr>
      <w:tr w:rsidR="00331187" w:rsidRPr="005942C2" w:rsidTr="005162D3">
        <w:tc>
          <w:tcPr>
            <w:tcW w:w="131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Default="00331187" w:rsidP="00E04C2F">
            <w:pPr>
              <w:rPr>
                <w:rFonts w:asciiTheme="majorHAnsi" w:hAnsiTheme="majorHAnsi"/>
                <w:color w:val="FFFFFF" w:themeColor="background1"/>
                <w:sz w:val="18"/>
                <w:szCs w:val="18"/>
              </w:rPr>
            </w:pPr>
            <w:r w:rsidRPr="005942C2">
              <w:rPr>
                <w:rFonts w:asciiTheme="majorHAnsi" w:hAnsiTheme="majorHAnsi"/>
                <w:b/>
                <w:color w:val="FFFFFF" w:themeColor="background1"/>
                <w:sz w:val="18"/>
                <w:szCs w:val="18"/>
              </w:rPr>
              <w:t>ОБЩО</w:t>
            </w:r>
            <w:r w:rsidRPr="005942C2">
              <w:rPr>
                <w:rFonts w:asciiTheme="majorHAnsi" w:hAnsiTheme="majorHAnsi"/>
                <w:color w:val="FFFFFF" w:themeColor="background1"/>
                <w:sz w:val="18"/>
                <w:szCs w:val="18"/>
              </w:rPr>
              <w:t xml:space="preserve"> </w:t>
            </w:r>
          </w:p>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за 2013 г.</w:t>
            </w:r>
          </w:p>
        </w:tc>
        <w:tc>
          <w:tcPr>
            <w:tcW w:w="668"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71</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Pr="005942C2" w:rsidRDefault="009D6A02"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213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Pr="00FF417A" w:rsidRDefault="009D6A02"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20</w:t>
            </w:r>
            <w:r w:rsidR="00321AB0">
              <w:rPr>
                <w:rFonts w:asciiTheme="majorHAnsi" w:hAnsiTheme="majorHAnsi"/>
                <w:color w:val="FFFFFF" w:themeColor="background1"/>
                <w:sz w:val="18"/>
                <w:szCs w:val="18"/>
              </w:rPr>
              <w:t>9</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E9381D" w:rsidRDefault="005162D3" w:rsidP="009D6A02">
            <w:pPr>
              <w:rPr>
                <w:rFonts w:asciiTheme="majorHAnsi" w:hAnsiTheme="majorHAnsi"/>
                <w:color w:val="FFFFFF" w:themeColor="background1"/>
                <w:sz w:val="18"/>
                <w:szCs w:val="18"/>
              </w:rPr>
            </w:pPr>
            <w:r>
              <w:rPr>
                <w:rFonts w:asciiTheme="majorHAnsi" w:hAnsiTheme="majorHAnsi"/>
                <w:color w:val="FFFFFF" w:themeColor="background1"/>
                <w:sz w:val="18"/>
                <w:szCs w:val="18"/>
              </w:rPr>
              <w:t>3</w:t>
            </w:r>
            <w:r w:rsidR="009D6A02">
              <w:rPr>
                <w:rFonts w:asciiTheme="majorHAnsi" w:hAnsiTheme="majorHAnsi"/>
                <w:color w:val="FFFFFF" w:themeColor="background1"/>
                <w:sz w:val="18"/>
                <w:szCs w:val="18"/>
              </w:rPr>
              <w:t>6</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r w:rsidR="009D6A02">
              <w:rPr>
                <w:rFonts w:asciiTheme="majorHAnsi" w:hAnsiTheme="majorHAnsi"/>
                <w:color w:val="FFFFFF" w:themeColor="background1"/>
                <w:sz w:val="18"/>
                <w:szCs w:val="18"/>
              </w:rPr>
              <w:t>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BD2CB3" w:rsidRDefault="009D6A02"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7</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p>
        </w:tc>
        <w:tc>
          <w:tcPr>
            <w:tcW w:w="1417" w:type="dxa"/>
            <w:vMerge w:val="restart"/>
            <w:tcBorders>
              <w:top w:val="single" w:sz="4" w:space="0" w:color="auto"/>
              <w:left w:val="single" w:sz="4" w:space="0" w:color="auto"/>
              <w:right w:val="single" w:sz="4" w:space="0" w:color="auto"/>
            </w:tcBorders>
            <w:shd w:val="clear" w:color="auto" w:fill="4F6228" w:themeFill="accent3" w:themeFillShade="80"/>
          </w:tcPr>
          <w:p w:rsidR="00331187" w:rsidRPr="006B23DE" w:rsidRDefault="005162D3"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9</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FF417A"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1</w:t>
            </w:r>
            <w:r w:rsidR="009D6A02">
              <w:rPr>
                <w:rFonts w:asciiTheme="majorHAnsi" w:hAnsiTheme="majorHAnsi"/>
                <w:color w:val="FFFFFF" w:themeColor="background1"/>
                <w:sz w:val="18"/>
                <w:szCs w:val="18"/>
              </w:rPr>
              <w:t>6</w:t>
            </w:r>
            <w:r w:rsidR="00321AB0">
              <w:rPr>
                <w:rFonts w:asciiTheme="majorHAnsi" w:hAnsiTheme="majorHAnsi"/>
                <w:color w:val="FFFFFF" w:themeColor="background1"/>
                <w:sz w:val="18"/>
                <w:szCs w:val="18"/>
              </w:rPr>
              <w:t>9</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5942C2" w:rsidRDefault="00331187" w:rsidP="00E04C2F">
            <w:pPr>
              <w:rPr>
                <w:rFonts w:asciiTheme="majorHAnsi" w:hAnsiTheme="majorHAnsi"/>
                <w:color w:val="FFFFFF" w:themeColor="background1"/>
                <w:sz w:val="18"/>
                <w:szCs w:val="18"/>
              </w:rPr>
            </w:pPr>
            <w:r>
              <w:rPr>
                <w:rFonts w:asciiTheme="majorHAnsi" w:hAnsiTheme="majorHAnsi"/>
                <w:color w:val="FFFFFF" w:themeColor="background1"/>
                <w:sz w:val="18"/>
                <w:szCs w:val="18"/>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0E0546" w:rsidRDefault="00331187" w:rsidP="00E04C2F">
            <w:pPr>
              <w:rPr>
                <w:rFonts w:asciiTheme="majorHAnsi" w:hAnsiTheme="majorHAnsi"/>
                <w:color w:val="FFFFFF" w:themeColor="background1"/>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331187" w:rsidRPr="00BD2CB3" w:rsidRDefault="00331187" w:rsidP="00E04C2F">
            <w:pPr>
              <w:rPr>
                <w:rFonts w:asciiTheme="majorHAnsi" w:hAnsiTheme="majorHAnsi"/>
                <w:color w:val="FFFFFF" w:themeColor="background1"/>
                <w:sz w:val="18"/>
                <w:szCs w:val="18"/>
              </w:rPr>
            </w:pPr>
          </w:p>
        </w:tc>
      </w:tr>
      <w:tr w:rsidR="00331187" w:rsidRPr="005942C2" w:rsidTr="005162D3">
        <w:tc>
          <w:tcPr>
            <w:tcW w:w="131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E04C2F">
            <w:pPr>
              <w:rPr>
                <w:rFonts w:asciiTheme="majorHAnsi" w:hAnsiTheme="majorHAnsi"/>
                <w:color w:val="FFFFFF" w:themeColor="background1"/>
                <w:sz w:val="18"/>
                <w:szCs w:val="18"/>
              </w:rPr>
            </w:pPr>
          </w:p>
        </w:tc>
        <w:tc>
          <w:tcPr>
            <w:tcW w:w="1235"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331187" w:rsidRPr="0097199E" w:rsidRDefault="009D6A02" w:rsidP="00E04C2F">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284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31187" w:rsidRPr="005942C2" w:rsidRDefault="00331187" w:rsidP="00E04C2F">
            <w:pPr>
              <w:rPr>
                <w:rFonts w:asciiTheme="majorHAnsi" w:hAnsiTheme="majorHAnsi"/>
                <w:color w:val="FFFFFF" w:themeColor="background1"/>
                <w:sz w:val="18"/>
                <w:szCs w:val="18"/>
                <w:u w:val="single"/>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u w:val="single"/>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1417" w:type="dxa"/>
            <w:vMerge/>
            <w:tcBorders>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331187" w:rsidRPr="005942C2" w:rsidRDefault="00331187" w:rsidP="00E04C2F">
            <w:pPr>
              <w:rPr>
                <w:rFonts w:asciiTheme="majorHAnsi" w:hAnsiTheme="majorHAnsi"/>
                <w:color w:val="FFFFFF" w:themeColor="background1"/>
                <w:sz w:val="18"/>
                <w:szCs w:val="18"/>
              </w:rPr>
            </w:pPr>
          </w:p>
        </w:tc>
      </w:tr>
    </w:tbl>
    <w:p w:rsidR="001F67EB" w:rsidRDefault="001F67EB" w:rsidP="001F67EB">
      <w:pPr>
        <w:ind w:left="426"/>
        <w:rPr>
          <w:rFonts w:asciiTheme="majorHAnsi" w:hAnsiTheme="majorHAnsi"/>
          <w:sz w:val="10"/>
          <w:szCs w:val="10"/>
        </w:rPr>
      </w:pPr>
    </w:p>
    <w:tbl>
      <w:tblPr>
        <w:tblpPr w:leftFromText="141" w:rightFromText="141" w:bottomFromText="200" w:vertAnchor="text" w:horzAnchor="margin" w:tblpY="56"/>
        <w:tblW w:w="1074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firstRow="1" w:lastRow="1" w:firstColumn="1" w:lastColumn="1" w:noHBand="0" w:noVBand="0"/>
      </w:tblPr>
      <w:tblGrid>
        <w:gridCol w:w="2235"/>
        <w:gridCol w:w="2619"/>
        <w:gridCol w:w="1417"/>
        <w:gridCol w:w="1134"/>
        <w:gridCol w:w="3335"/>
      </w:tblGrid>
      <w:tr w:rsidR="001F67EB" w:rsidRPr="001F67EB" w:rsidTr="009F11B7">
        <w:trPr>
          <w:tblHeader/>
        </w:trPr>
        <w:tc>
          <w:tcPr>
            <w:tcW w:w="2235" w:type="dxa"/>
            <w:vMerge w:val="restart"/>
            <w:tcBorders>
              <w:top w:val="single" w:sz="8" w:space="0" w:color="FFFFFF"/>
              <w:left w:val="single" w:sz="8" w:space="0" w:color="FFFFFF"/>
              <w:bottom w:val="nil"/>
              <w:right w:val="single" w:sz="8" w:space="0" w:color="FFFFFF"/>
            </w:tcBorders>
            <w:shd w:val="clear" w:color="auto" w:fill="9BBB59"/>
            <w:hideMark/>
          </w:tcPr>
          <w:p w:rsidR="001F67EB" w:rsidRPr="001F67EB" w:rsidRDefault="001F67EB" w:rsidP="001F67EB">
            <w:pPr>
              <w:jc w:val="center"/>
              <w:rPr>
                <w:b/>
                <w:bCs/>
                <w:color w:val="FFFFFF"/>
                <w:sz w:val="21"/>
                <w:szCs w:val="21"/>
              </w:rPr>
            </w:pPr>
            <w:r w:rsidRPr="001F67EB">
              <w:rPr>
                <w:b/>
                <w:bCs/>
                <w:color w:val="FFFFFF"/>
                <w:sz w:val="21"/>
                <w:szCs w:val="21"/>
              </w:rPr>
              <w:t xml:space="preserve">Заседание, </w:t>
            </w:r>
          </w:p>
          <w:p w:rsidR="001F67EB" w:rsidRPr="001F67EB" w:rsidRDefault="001F67EB" w:rsidP="001F67EB">
            <w:pPr>
              <w:jc w:val="center"/>
              <w:rPr>
                <w:b/>
                <w:bCs/>
                <w:color w:val="FFFFFF"/>
                <w:sz w:val="21"/>
                <w:szCs w:val="21"/>
              </w:rPr>
            </w:pPr>
            <w:r w:rsidRPr="001F67EB">
              <w:rPr>
                <w:b/>
                <w:bCs/>
                <w:color w:val="FFFFFF"/>
                <w:sz w:val="21"/>
                <w:szCs w:val="21"/>
              </w:rPr>
              <w:t xml:space="preserve">дата </w:t>
            </w:r>
          </w:p>
        </w:tc>
        <w:tc>
          <w:tcPr>
            <w:tcW w:w="8505" w:type="dxa"/>
            <w:gridSpan w:val="4"/>
            <w:tcBorders>
              <w:top w:val="single" w:sz="8" w:space="0" w:color="FFFFFF"/>
              <w:left w:val="single" w:sz="8" w:space="0" w:color="FFFFFF"/>
              <w:bottom w:val="single" w:sz="24" w:space="0" w:color="FFFFFF"/>
              <w:right w:val="single" w:sz="8" w:space="0" w:color="FFFFFF"/>
            </w:tcBorders>
            <w:shd w:val="clear" w:color="auto" w:fill="9BBB59"/>
            <w:hideMark/>
          </w:tcPr>
          <w:p w:rsidR="001F67EB" w:rsidRPr="001F67EB" w:rsidRDefault="001F67EB" w:rsidP="001F67EB">
            <w:pPr>
              <w:jc w:val="center"/>
              <w:rPr>
                <w:b/>
                <w:bCs/>
                <w:color w:val="FFFFFF"/>
                <w:sz w:val="21"/>
                <w:szCs w:val="21"/>
              </w:rPr>
            </w:pPr>
            <w:r w:rsidRPr="001F67EB">
              <w:rPr>
                <w:b/>
                <w:bCs/>
                <w:color w:val="FFFFFF"/>
                <w:sz w:val="21"/>
                <w:szCs w:val="21"/>
              </w:rPr>
              <w:t>Брой молби</w:t>
            </w:r>
          </w:p>
        </w:tc>
      </w:tr>
      <w:tr w:rsidR="001F67EB" w:rsidRPr="001F67EB" w:rsidTr="009F11B7">
        <w:trPr>
          <w:tblHeader/>
        </w:trPr>
        <w:tc>
          <w:tcPr>
            <w:tcW w:w="2235" w:type="dxa"/>
            <w:vMerge/>
            <w:tcBorders>
              <w:top w:val="single" w:sz="8" w:space="0" w:color="FFFFFF"/>
              <w:left w:val="single" w:sz="8" w:space="0" w:color="FFFFFF"/>
              <w:bottom w:val="nil"/>
              <w:right w:val="single" w:sz="8" w:space="0" w:color="FFFFFF"/>
            </w:tcBorders>
            <w:vAlign w:val="center"/>
            <w:hideMark/>
          </w:tcPr>
          <w:p w:rsidR="001F67EB" w:rsidRPr="001F67EB" w:rsidRDefault="001F67EB" w:rsidP="001F67EB">
            <w:pPr>
              <w:rPr>
                <w:b/>
                <w:bCs/>
                <w:color w:val="FFFFFF"/>
                <w:sz w:val="21"/>
                <w:szCs w:val="21"/>
              </w:rPr>
            </w:pPr>
          </w:p>
        </w:tc>
        <w:tc>
          <w:tcPr>
            <w:tcW w:w="2619" w:type="dxa"/>
            <w:tcBorders>
              <w:top w:val="single" w:sz="8" w:space="0" w:color="FFFFFF"/>
              <w:left w:val="single" w:sz="8" w:space="0" w:color="FFFFFF"/>
              <w:bottom w:val="nil"/>
              <w:right w:val="single" w:sz="8" w:space="0" w:color="FFFFFF"/>
            </w:tcBorders>
            <w:shd w:val="clear" w:color="auto" w:fill="CDDDAC"/>
            <w:hideMark/>
          </w:tcPr>
          <w:p w:rsidR="001F67EB" w:rsidRPr="001F67EB" w:rsidRDefault="001F67EB" w:rsidP="001F67EB">
            <w:pPr>
              <w:jc w:val="center"/>
              <w:rPr>
                <w:b/>
                <w:sz w:val="21"/>
                <w:szCs w:val="21"/>
              </w:rPr>
            </w:pPr>
            <w:r w:rsidRPr="001F67EB">
              <w:rPr>
                <w:b/>
                <w:sz w:val="21"/>
                <w:szCs w:val="21"/>
              </w:rPr>
              <w:t xml:space="preserve">Разпределени </w:t>
            </w:r>
          </w:p>
          <w:p w:rsidR="001F67EB" w:rsidRPr="001F67EB" w:rsidRDefault="001F67EB" w:rsidP="001F67EB">
            <w:pPr>
              <w:ind w:left="-108" w:right="-108"/>
              <w:jc w:val="center"/>
              <w:rPr>
                <w:b/>
                <w:sz w:val="21"/>
                <w:szCs w:val="21"/>
              </w:rPr>
            </w:pPr>
            <w:r w:rsidRPr="001F67EB">
              <w:rPr>
                <w:b/>
                <w:sz w:val="21"/>
                <w:szCs w:val="21"/>
              </w:rPr>
              <w:t xml:space="preserve">(за докладване в заседание) </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1F67EB" w:rsidRPr="001F67EB" w:rsidRDefault="001F67EB" w:rsidP="001F67EB">
            <w:pPr>
              <w:jc w:val="center"/>
              <w:rPr>
                <w:b/>
                <w:sz w:val="21"/>
                <w:szCs w:val="21"/>
              </w:rPr>
            </w:pPr>
            <w:r w:rsidRPr="001F67EB">
              <w:rPr>
                <w:b/>
                <w:sz w:val="21"/>
                <w:szCs w:val="21"/>
              </w:rPr>
              <w:t xml:space="preserve">докладвани </w:t>
            </w:r>
          </w:p>
        </w:tc>
        <w:tc>
          <w:tcPr>
            <w:tcW w:w="1134" w:type="dxa"/>
            <w:tcBorders>
              <w:top w:val="single" w:sz="8" w:space="0" w:color="FFFFFF"/>
              <w:left w:val="single" w:sz="24" w:space="0" w:color="FFFFFF"/>
              <w:bottom w:val="nil"/>
              <w:right w:val="nil"/>
            </w:tcBorders>
            <w:shd w:val="clear" w:color="auto" w:fill="76923C" w:themeFill="accent3" w:themeFillShade="BF"/>
            <w:hideMark/>
          </w:tcPr>
          <w:p w:rsidR="001F67EB" w:rsidRPr="001F67EB" w:rsidRDefault="001F67EB" w:rsidP="001F67EB">
            <w:pPr>
              <w:jc w:val="center"/>
              <w:rPr>
                <w:b/>
                <w:bCs/>
                <w:color w:val="FFFFFF" w:themeColor="background1"/>
                <w:sz w:val="21"/>
                <w:szCs w:val="21"/>
              </w:rPr>
            </w:pPr>
            <w:r w:rsidRPr="001F67EB">
              <w:rPr>
                <w:b/>
                <w:bCs/>
                <w:color w:val="FFFFFF" w:themeColor="background1"/>
                <w:sz w:val="21"/>
                <w:szCs w:val="21"/>
              </w:rPr>
              <w:t xml:space="preserve">решени </w:t>
            </w:r>
          </w:p>
        </w:tc>
        <w:tc>
          <w:tcPr>
            <w:tcW w:w="3335" w:type="dxa"/>
            <w:tcBorders>
              <w:top w:val="single" w:sz="8" w:space="0" w:color="FFFFFF"/>
              <w:left w:val="single" w:sz="24" w:space="0" w:color="FFFFFF"/>
              <w:bottom w:val="nil"/>
              <w:right w:val="nil"/>
            </w:tcBorders>
            <w:shd w:val="clear" w:color="auto" w:fill="9BBB59"/>
            <w:hideMark/>
          </w:tcPr>
          <w:p w:rsidR="001F67EB" w:rsidRPr="001F67EB" w:rsidRDefault="001F67EB" w:rsidP="001F67EB">
            <w:pPr>
              <w:jc w:val="center"/>
              <w:rPr>
                <w:b/>
                <w:bCs/>
                <w:sz w:val="21"/>
                <w:szCs w:val="21"/>
              </w:rPr>
            </w:pPr>
            <w:r w:rsidRPr="001F67EB">
              <w:rPr>
                <w:b/>
                <w:bCs/>
                <w:sz w:val="21"/>
                <w:szCs w:val="21"/>
              </w:rPr>
              <w:t>Молби с удължен срок за разглеждане</w:t>
            </w:r>
          </w:p>
        </w:tc>
      </w:tr>
      <w:tr w:rsidR="00321AB0" w:rsidRPr="001F67EB" w:rsidTr="00D24EF4">
        <w:trPr>
          <w:trHeight w:val="503"/>
        </w:trPr>
        <w:tc>
          <w:tcPr>
            <w:tcW w:w="2235" w:type="dxa"/>
            <w:tcBorders>
              <w:top w:val="single" w:sz="8" w:space="0" w:color="FFFFFF"/>
              <w:left w:val="single" w:sz="8" w:space="0" w:color="FFFFFF"/>
              <w:right w:val="single" w:sz="24" w:space="0" w:color="FFFFFF"/>
            </w:tcBorders>
            <w:shd w:val="clear" w:color="auto" w:fill="9BBB59"/>
            <w:hideMark/>
          </w:tcPr>
          <w:p w:rsidR="00321AB0" w:rsidRPr="001F67EB" w:rsidRDefault="00321AB0" w:rsidP="00321AB0">
            <w:pPr>
              <w:jc w:val="both"/>
              <w:rPr>
                <w:b/>
                <w:bCs/>
                <w:color w:val="FFFFFF"/>
                <w:sz w:val="21"/>
                <w:szCs w:val="21"/>
              </w:rPr>
            </w:pPr>
            <w:r>
              <w:rPr>
                <w:b/>
                <w:bCs/>
                <w:color w:val="FFFFFF"/>
                <w:sz w:val="20"/>
                <w:szCs w:val="20"/>
                <w:lang w:val="en-US"/>
              </w:rPr>
              <w:t>XLI</w:t>
            </w:r>
            <w:r>
              <w:rPr>
                <w:b/>
                <w:bCs/>
                <w:color w:val="FFFFFF"/>
                <w:sz w:val="20"/>
                <w:szCs w:val="20"/>
              </w:rPr>
              <w:t>, 09.04.12013 г.</w:t>
            </w:r>
          </w:p>
        </w:tc>
        <w:tc>
          <w:tcPr>
            <w:tcW w:w="2619" w:type="dxa"/>
            <w:tcBorders>
              <w:top w:val="single" w:sz="6" w:space="0" w:color="FFFFFF"/>
              <w:left w:val="single" w:sz="8" w:space="0" w:color="FFFFFF"/>
              <w:right w:val="single" w:sz="8" w:space="0" w:color="FFFFFF"/>
            </w:tcBorders>
            <w:shd w:val="clear" w:color="auto" w:fill="CDDDAC"/>
            <w:hideMark/>
          </w:tcPr>
          <w:p w:rsidR="00321AB0" w:rsidRPr="001F67EB" w:rsidRDefault="00321AB0" w:rsidP="00321AB0">
            <w:pPr>
              <w:jc w:val="both"/>
              <w:rPr>
                <w:b/>
                <w:sz w:val="21"/>
                <w:szCs w:val="21"/>
              </w:rPr>
            </w:pPr>
            <w:r>
              <w:rPr>
                <w:sz w:val="21"/>
                <w:szCs w:val="21"/>
                <w:lang w:val="en-US"/>
              </w:rPr>
              <w:t>10</w:t>
            </w:r>
          </w:p>
        </w:tc>
        <w:tc>
          <w:tcPr>
            <w:tcW w:w="1417" w:type="dxa"/>
            <w:tcBorders>
              <w:top w:val="single" w:sz="8" w:space="0" w:color="FFFFFF"/>
              <w:left w:val="single" w:sz="8" w:space="0" w:color="FFFFFF"/>
              <w:right w:val="single" w:sz="8" w:space="0" w:color="FFFFFF"/>
            </w:tcBorders>
            <w:shd w:val="clear" w:color="auto" w:fill="C2D69B" w:themeFill="accent3" w:themeFillTint="99"/>
            <w:hideMark/>
          </w:tcPr>
          <w:p w:rsidR="00321AB0" w:rsidRPr="001F67EB" w:rsidRDefault="00321AB0" w:rsidP="00321AB0">
            <w:pPr>
              <w:jc w:val="both"/>
              <w:rPr>
                <w:b/>
                <w:sz w:val="21"/>
                <w:szCs w:val="21"/>
              </w:rPr>
            </w:pPr>
            <w:r>
              <w:rPr>
                <w:sz w:val="21"/>
                <w:szCs w:val="21"/>
                <w:lang w:val="en-US"/>
              </w:rPr>
              <w:t>1</w:t>
            </w:r>
            <w:r>
              <w:rPr>
                <w:sz w:val="21"/>
                <w:szCs w:val="21"/>
              </w:rPr>
              <w:t>1</w:t>
            </w:r>
          </w:p>
        </w:tc>
        <w:tc>
          <w:tcPr>
            <w:tcW w:w="1134" w:type="dxa"/>
            <w:tcBorders>
              <w:top w:val="single" w:sz="8" w:space="0" w:color="FFFFFF"/>
              <w:left w:val="single" w:sz="24" w:space="0" w:color="FFFFFF"/>
              <w:right w:val="nil"/>
            </w:tcBorders>
            <w:shd w:val="clear" w:color="auto" w:fill="76923C" w:themeFill="accent3" w:themeFillShade="BF"/>
            <w:hideMark/>
          </w:tcPr>
          <w:p w:rsidR="00321AB0" w:rsidRPr="001F67EB" w:rsidRDefault="00321AB0" w:rsidP="00321AB0">
            <w:pPr>
              <w:jc w:val="both"/>
              <w:rPr>
                <w:b/>
                <w:bCs/>
                <w:color w:val="FFFFFF" w:themeColor="background1"/>
                <w:sz w:val="21"/>
                <w:szCs w:val="21"/>
              </w:rPr>
            </w:pPr>
            <w:r>
              <w:rPr>
                <w:b/>
                <w:bCs/>
                <w:color w:val="FFFFFF" w:themeColor="background1"/>
                <w:sz w:val="21"/>
                <w:szCs w:val="21"/>
              </w:rPr>
              <w:t>11</w:t>
            </w:r>
          </w:p>
        </w:tc>
        <w:tc>
          <w:tcPr>
            <w:tcW w:w="3335" w:type="dxa"/>
            <w:tcBorders>
              <w:top w:val="single" w:sz="8" w:space="0" w:color="FFFFFF"/>
              <w:left w:val="single" w:sz="24" w:space="0" w:color="FFFFFF"/>
              <w:bottom w:val="single" w:sz="6" w:space="0" w:color="FFFFFF"/>
              <w:right w:val="nil"/>
            </w:tcBorders>
            <w:shd w:val="clear" w:color="auto" w:fill="4F6228" w:themeFill="accent3" w:themeFillShade="80"/>
          </w:tcPr>
          <w:p w:rsidR="00321AB0" w:rsidRPr="009F11B7" w:rsidRDefault="00321AB0" w:rsidP="00321AB0">
            <w:pPr>
              <w:jc w:val="both"/>
              <w:rPr>
                <w:b/>
                <w:bCs/>
                <w:color w:val="FFFFFF"/>
                <w:sz w:val="21"/>
                <w:szCs w:val="21"/>
              </w:rPr>
            </w:pPr>
            <w:r>
              <w:rPr>
                <w:b/>
                <w:bCs/>
                <w:color w:val="FFFFFF"/>
                <w:sz w:val="21"/>
                <w:szCs w:val="21"/>
              </w:rPr>
              <w:t>Спряна в предходен период молба е решена с отказ</w:t>
            </w:r>
          </w:p>
        </w:tc>
      </w:tr>
      <w:tr w:rsidR="00321AB0" w:rsidRPr="001F67EB" w:rsidTr="00510C6F">
        <w:tc>
          <w:tcPr>
            <w:tcW w:w="2235" w:type="dxa"/>
            <w:tcBorders>
              <w:top w:val="single" w:sz="8" w:space="0" w:color="FFFFFF"/>
              <w:left w:val="single" w:sz="8" w:space="0" w:color="FFFFFF"/>
              <w:bottom w:val="nil"/>
              <w:right w:val="single" w:sz="24" w:space="0" w:color="FFFFFF"/>
            </w:tcBorders>
            <w:shd w:val="clear" w:color="auto" w:fill="9BBB59"/>
          </w:tcPr>
          <w:p w:rsidR="00321AB0" w:rsidRPr="009F11B7" w:rsidRDefault="00321AB0" w:rsidP="00321AB0">
            <w:pPr>
              <w:jc w:val="both"/>
              <w:rPr>
                <w:b/>
                <w:bCs/>
                <w:color w:val="FFFFFF"/>
                <w:sz w:val="20"/>
                <w:szCs w:val="20"/>
              </w:rPr>
            </w:pPr>
            <w:r>
              <w:rPr>
                <w:b/>
                <w:bCs/>
                <w:color w:val="FFFFFF"/>
                <w:sz w:val="20"/>
                <w:szCs w:val="20"/>
                <w:lang w:val="en-US"/>
              </w:rPr>
              <w:t>XLII, 2</w:t>
            </w:r>
            <w:r>
              <w:rPr>
                <w:b/>
                <w:bCs/>
                <w:color w:val="FFFFFF"/>
                <w:sz w:val="20"/>
                <w:szCs w:val="20"/>
              </w:rPr>
              <w:t>5</w:t>
            </w:r>
            <w:r>
              <w:rPr>
                <w:b/>
                <w:bCs/>
                <w:color w:val="FFFFFF"/>
                <w:sz w:val="20"/>
                <w:szCs w:val="20"/>
                <w:lang w:val="en-US"/>
              </w:rPr>
              <w:t>.0</w:t>
            </w:r>
            <w:r>
              <w:rPr>
                <w:b/>
                <w:bCs/>
                <w:color w:val="FFFFFF"/>
                <w:sz w:val="20"/>
                <w:szCs w:val="20"/>
              </w:rPr>
              <w:t>4</w:t>
            </w:r>
            <w:r>
              <w:rPr>
                <w:b/>
                <w:bCs/>
                <w:color w:val="FFFFFF"/>
                <w:sz w:val="20"/>
                <w:szCs w:val="20"/>
                <w:lang w:val="en-US"/>
              </w:rPr>
              <w:t xml:space="preserve">.2013 </w:t>
            </w:r>
            <w:r>
              <w:rPr>
                <w:b/>
                <w:bCs/>
                <w:color w:val="FFFFFF"/>
                <w:sz w:val="20"/>
                <w:szCs w:val="20"/>
              </w:rPr>
              <w:t>г.</w:t>
            </w:r>
          </w:p>
        </w:tc>
        <w:tc>
          <w:tcPr>
            <w:tcW w:w="2619" w:type="dxa"/>
            <w:tcBorders>
              <w:top w:val="single" w:sz="6" w:space="0" w:color="FFFFFF"/>
              <w:left w:val="single" w:sz="8" w:space="0" w:color="FFFFFF"/>
              <w:bottom w:val="nil"/>
              <w:right w:val="single" w:sz="8" w:space="0" w:color="FFFFFF"/>
            </w:tcBorders>
            <w:shd w:val="clear" w:color="auto" w:fill="CDDDAC"/>
          </w:tcPr>
          <w:p w:rsidR="00321AB0" w:rsidRPr="0073377A" w:rsidRDefault="00321AB0" w:rsidP="00321AB0">
            <w:pPr>
              <w:jc w:val="both"/>
              <w:rPr>
                <w:sz w:val="21"/>
                <w:szCs w:val="21"/>
                <w:lang w:val="en-US"/>
              </w:rPr>
            </w:pPr>
            <w:r>
              <w:rPr>
                <w:sz w:val="21"/>
                <w:szCs w:val="21"/>
                <w:lang w:val="en-US"/>
              </w:rPr>
              <w:t>13</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21AB0" w:rsidRPr="00321AB0" w:rsidRDefault="00321AB0" w:rsidP="00321AB0">
            <w:pPr>
              <w:jc w:val="both"/>
              <w:rPr>
                <w:sz w:val="21"/>
                <w:szCs w:val="21"/>
              </w:rPr>
            </w:pPr>
            <w:r>
              <w:rPr>
                <w:sz w:val="21"/>
                <w:szCs w:val="21"/>
              </w:rPr>
              <w:t>13</w:t>
            </w:r>
          </w:p>
        </w:tc>
        <w:tc>
          <w:tcPr>
            <w:tcW w:w="1134" w:type="dxa"/>
            <w:tcBorders>
              <w:top w:val="single" w:sz="8" w:space="0" w:color="FFFFFF"/>
              <w:left w:val="single" w:sz="24" w:space="0" w:color="FFFFFF"/>
              <w:bottom w:val="nil"/>
              <w:right w:val="nil"/>
            </w:tcBorders>
            <w:shd w:val="clear" w:color="auto" w:fill="76923C" w:themeFill="accent3" w:themeFillShade="BF"/>
          </w:tcPr>
          <w:p w:rsidR="00321AB0" w:rsidRPr="0073377A" w:rsidRDefault="00321AB0" w:rsidP="00321AB0">
            <w:pPr>
              <w:jc w:val="both"/>
              <w:rPr>
                <w:b/>
                <w:bCs/>
                <w:color w:val="FFFFFF" w:themeColor="background1"/>
                <w:sz w:val="21"/>
                <w:szCs w:val="21"/>
                <w:lang w:val="en-US"/>
              </w:rPr>
            </w:pPr>
            <w:r>
              <w:rPr>
                <w:b/>
                <w:bCs/>
                <w:color w:val="FFFFFF" w:themeColor="background1"/>
                <w:sz w:val="21"/>
                <w:szCs w:val="21"/>
                <w:lang w:val="en-US"/>
              </w:rPr>
              <w:t>13</w:t>
            </w:r>
          </w:p>
        </w:tc>
        <w:tc>
          <w:tcPr>
            <w:tcW w:w="3335" w:type="dxa"/>
            <w:tcBorders>
              <w:top w:val="single" w:sz="8" w:space="0" w:color="FFFFFF"/>
              <w:left w:val="single" w:sz="24" w:space="0" w:color="FFFFFF"/>
              <w:right w:val="nil"/>
            </w:tcBorders>
            <w:shd w:val="clear" w:color="auto" w:fill="4F6228" w:themeFill="accent3" w:themeFillShade="80"/>
          </w:tcPr>
          <w:p w:rsidR="00321AB0" w:rsidRPr="009F11B7" w:rsidRDefault="00321AB0" w:rsidP="00321AB0">
            <w:pPr>
              <w:jc w:val="both"/>
              <w:rPr>
                <w:b/>
                <w:bCs/>
                <w:color w:val="FFFFFF"/>
                <w:sz w:val="21"/>
                <w:szCs w:val="21"/>
              </w:rPr>
            </w:pPr>
          </w:p>
        </w:tc>
      </w:tr>
      <w:tr w:rsidR="00321AB0" w:rsidRPr="001F67EB" w:rsidTr="00321AB0">
        <w:tc>
          <w:tcPr>
            <w:tcW w:w="2235" w:type="dxa"/>
            <w:tcBorders>
              <w:top w:val="single" w:sz="8" w:space="0" w:color="FFFFFF"/>
              <w:left w:val="single" w:sz="8" w:space="0" w:color="FFFFFF"/>
              <w:bottom w:val="nil"/>
              <w:right w:val="single" w:sz="24" w:space="0" w:color="FFFFFF"/>
            </w:tcBorders>
            <w:shd w:val="clear" w:color="auto" w:fill="4F6228" w:themeFill="accent3" w:themeFillShade="80"/>
            <w:hideMark/>
          </w:tcPr>
          <w:p w:rsidR="00321AB0" w:rsidRPr="001F67EB" w:rsidRDefault="00321AB0" w:rsidP="00321AB0">
            <w:pPr>
              <w:jc w:val="both"/>
              <w:rPr>
                <w:b/>
                <w:bCs/>
                <w:color w:val="FFFFFF" w:themeColor="background1"/>
                <w:sz w:val="21"/>
                <w:szCs w:val="21"/>
              </w:rPr>
            </w:pPr>
            <w:r w:rsidRPr="001F67EB">
              <w:rPr>
                <w:b/>
                <w:bCs/>
                <w:color w:val="FFFFFF" w:themeColor="background1"/>
                <w:sz w:val="21"/>
                <w:szCs w:val="21"/>
              </w:rPr>
              <w:t>ОБЩО</w:t>
            </w:r>
          </w:p>
        </w:tc>
        <w:tc>
          <w:tcPr>
            <w:tcW w:w="5170" w:type="dxa"/>
            <w:gridSpan w:val="3"/>
            <w:tcBorders>
              <w:top w:val="single" w:sz="6" w:space="0" w:color="FFFFFF"/>
              <w:left w:val="single" w:sz="8" w:space="0" w:color="FFFFFF"/>
              <w:bottom w:val="nil"/>
              <w:right w:val="single" w:sz="8" w:space="0" w:color="FFFFFF"/>
            </w:tcBorders>
            <w:shd w:val="clear" w:color="auto" w:fill="4F6228" w:themeFill="accent3" w:themeFillShade="80"/>
            <w:hideMark/>
          </w:tcPr>
          <w:p w:rsidR="00321AB0" w:rsidRPr="001F67EB" w:rsidRDefault="00321AB0" w:rsidP="00321AB0">
            <w:pPr>
              <w:jc w:val="both"/>
              <w:rPr>
                <w:color w:val="FFFFFF" w:themeColor="background1"/>
                <w:sz w:val="21"/>
                <w:szCs w:val="21"/>
              </w:rPr>
            </w:pPr>
            <w:r w:rsidRPr="001F67EB">
              <w:rPr>
                <w:color w:val="FFFFFF" w:themeColor="background1"/>
                <w:sz w:val="21"/>
                <w:szCs w:val="21"/>
              </w:rPr>
              <w:t xml:space="preserve">                                                                       </w:t>
            </w:r>
            <w:r>
              <w:rPr>
                <w:color w:val="FFFFFF" w:themeColor="background1"/>
                <w:sz w:val="21"/>
                <w:szCs w:val="21"/>
                <w:lang w:val="en-US"/>
              </w:rPr>
              <w:t xml:space="preserve">      24</w:t>
            </w:r>
            <w:r w:rsidRPr="001F67EB">
              <w:rPr>
                <w:color w:val="FFFFFF" w:themeColor="background1"/>
                <w:sz w:val="21"/>
                <w:szCs w:val="21"/>
              </w:rPr>
              <w:t xml:space="preserve">       </w:t>
            </w:r>
          </w:p>
        </w:tc>
        <w:tc>
          <w:tcPr>
            <w:tcW w:w="3335" w:type="dxa"/>
            <w:tcBorders>
              <w:top w:val="single" w:sz="8" w:space="0" w:color="FFFFFF"/>
              <w:left w:val="single" w:sz="24" w:space="0" w:color="FFFFFF"/>
              <w:bottom w:val="nil"/>
              <w:right w:val="nil"/>
            </w:tcBorders>
            <w:shd w:val="clear" w:color="auto" w:fill="4F6228" w:themeFill="accent3" w:themeFillShade="80"/>
          </w:tcPr>
          <w:p w:rsidR="00321AB0" w:rsidRPr="0073377A" w:rsidRDefault="00321AB0" w:rsidP="00321AB0">
            <w:pPr>
              <w:jc w:val="both"/>
              <w:rPr>
                <w:b/>
                <w:bCs/>
                <w:color w:val="FFFFFF" w:themeColor="background1"/>
                <w:sz w:val="21"/>
                <w:szCs w:val="21"/>
              </w:rPr>
            </w:pPr>
            <w:r>
              <w:rPr>
                <w:b/>
                <w:bCs/>
                <w:color w:val="FFFFFF" w:themeColor="background1"/>
                <w:sz w:val="21"/>
                <w:szCs w:val="21"/>
              </w:rPr>
              <w:t>0</w:t>
            </w:r>
          </w:p>
        </w:tc>
      </w:tr>
    </w:tbl>
    <w:p w:rsidR="003A1FA3" w:rsidRDefault="003A1FA3" w:rsidP="003A1FA3">
      <w:pPr>
        <w:pStyle w:val="ListParagraph"/>
        <w:ind w:left="1428"/>
        <w:jc w:val="both"/>
        <w:rPr>
          <w:rFonts w:asciiTheme="majorHAnsi" w:hAnsiTheme="majorHAnsi"/>
          <w:b/>
        </w:rPr>
      </w:pPr>
    </w:p>
    <w:p w:rsidR="001F67EB" w:rsidRPr="00880DB2" w:rsidRDefault="001F67EB" w:rsidP="001F67EB">
      <w:pPr>
        <w:pStyle w:val="ListParagraph"/>
        <w:numPr>
          <w:ilvl w:val="0"/>
          <w:numId w:val="26"/>
        </w:numPr>
        <w:jc w:val="both"/>
        <w:rPr>
          <w:rFonts w:asciiTheme="majorHAnsi" w:hAnsiTheme="majorHAnsi"/>
          <w:b/>
          <w:sz w:val="28"/>
          <w:szCs w:val="28"/>
        </w:rPr>
      </w:pPr>
      <w:r w:rsidRPr="00880DB2">
        <w:rPr>
          <w:rFonts w:asciiTheme="majorHAnsi" w:hAnsiTheme="majorHAnsi"/>
          <w:b/>
          <w:sz w:val="28"/>
          <w:szCs w:val="28"/>
        </w:rPr>
        <w:t>ДЕЙНОСТ ПО РАЗГЛЕЖДАНЕ НА МОЛБИ ЗА ПОМИЛВАНЕ</w:t>
      </w:r>
    </w:p>
    <w:p w:rsidR="001F67EB" w:rsidRPr="00E94633" w:rsidRDefault="001F67EB" w:rsidP="001F67EB">
      <w:pPr>
        <w:ind w:firstLine="709"/>
        <w:jc w:val="both"/>
        <w:rPr>
          <w:rFonts w:asciiTheme="majorHAnsi" w:hAnsiTheme="majorHAnsi"/>
          <w:sz w:val="10"/>
          <w:szCs w:val="10"/>
        </w:rPr>
      </w:pPr>
    </w:p>
    <w:p w:rsidR="001F67EB" w:rsidRPr="00456435" w:rsidRDefault="001F67EB" w:rsidP="003A1FA3">
      <w:pPr>
        <w:ind w:left="359" w:firstLine="709"/>
        <w:jc w:val="both"/>
        <w:rPr>
          <w:rFonts w:asciiTheme="majorHAnsi" w:hAnsiTheme="majorHAnsi"/>
          <w:b/>
        </w:rPr>
      </w:pPr>
      <w:r w:rsidRPr="00456435">
        <w:rPr>
          <w:rFonts w:asciiTheme="majorHAnsi" w:hAnsiTheme="majorHAnsi"/>
          <w:b/>
        </w:rPr>
        <w:t>2.1 ПРЕДЛОЖЕНИЯ ЗА ПРЕКРАТЯВАНЕ НА РАЗГЛЕЖДАНЕТО</w:t>
      </w:r>
    </w:p>
    <w:p w:rsidR="001E06B7" w:rsidRDefault="001F67EB" w:rsidP="001F67EB">
      <w:pPr>
        <w:ind w:firstLine="709"/>
        <w:jc w:val="both"/>
        <w:rPr>
          <w:rFonts w:asciiTheme="majorHAnsi" w:hAnsiTheme="majorHAnsi"/>
        </w:rPr>
      </w:pPr>
      <w:r>
        <w:rPr>
          <w:rFonts w:asciiTheme="majorHAnsi" w:hAnsiTheme="majorHAnsi"/>
        </w:rPr>
        <w:t xml:space="preserve">Комисията се е произнесла с </w:t>
      </w:r>
      <w:r w:rsidRPr="006B4E92">
        <w:rPr>
          <w:rFonts w:asciiTheme="majorHAnsi" w:hAnsiTheme="majorHAnsi"/>
          <w:b/>
        </w:rPr>
        <w:t>предложение за прекратяване</w:t>
      </w:r>
      <w:r>
        <w:rPr>
          <w:rFonts w:asciiTheme="majorHAnsi" w:hAnsiTheme="majorHAnsi"/>
        </w:rPr>
        <w:t xml:space="preserve"> на разглеждането на молби, при които е установила</w:t>
      </w:r>
      <w:r w:rsidR="001E06B7">
        <w:rPr>
          <w:rFonts w:asciiTheme="majorHAnsi" w:hAnsiTheme="majorHAnsi"/>
        </w:rPr>
        <w:t>, че:</w:t>
      </w:r>
    </w:p>
    <w:p w:rsidR="001F67EB" w:rsidRDefault="001E06B7" w:rsidP="001F67EB">
      <w:pPr>
        <w:ind w:firstLine="709"/>
        <w:jc w:val="both"/>
        <w:rPr>
          <w:rFonts w:asciiTheme="majorHAnsi" w:hAnsiTheme="majorHAnsi"/>
        </w:rPr>
      </w:pPr>
      <w:r>
        <w:rPr>
          <w:rFonts w:asciiTheme="majorHAnsi" w:hAnsiTheme="majorHAnsi"/>
        </w:rPr>
        <w:t xml:space="preserve">- </w:t>
      </w:r>
      <w:r w:rsidR="001F67EB">
        <w:rPr>
          <w:rFonts w:asciiTheme="majorHAnsi" w:hAnsiTheme="majorHAnsi"/>
        </w:rPr>
        <w:t>молбата</w:t>
      </w:r>
      <w:r>
        <w:rPr>
          <w:rFonts w:asciiTheme="majorHAnsi" w:hAnsiTheme="majorHAnsi"/>
        </w:rPr>
        <w:t xml:space="preserve"> е подадена след скорошно произнасяне на Вицепрезидента с отказ от помилване и по случая не са настъпили нови обстоятелства, които да налагат новото му разглеждане по същество;</w:t>
      </w:r>
    </w:p>
    <w:p w:rsidR="001F67EB" w:rsidRDefault="001F67EB" w:rsidP="001F67EB">
      <w:pPr>
        <w:ind w:firstLine="709"/>
        <w:jc w:val="both"/>
        <w:rPr>
          <w:rFonts w:asciiTheme="majorHAnsi" w:hAnsiTheme="majorHAnsi"/>
          <w:lang w:val="en-US"/>
        </w:rPr>
      </w:pPr>
      <w:r w:rsidRPr="009478A2">
        <w:rPr>
          <w:rFonts w:asciiTheme="majorHAnsi" w:hAnsiTheme="majorHAnsi"/>
        </w:rPr>
        <w:t xml:space="preserve">- </w:t>
      </w:r>
      <w:r w:rsidR="00620925">
        <w:rPr>
          <w:rFonts w:asciiTheme="majorHAnsi" w:hAnsiTheme="majorHAnsi"/>
        </w:rPr>
        <w:t xml:space="preserve">към датата на разглеждане на молбата от Комисията </w:t>
      </w:r>
      <w:r w:rsidR="00321AB0">
        <w:rPr>
          <w:rFonts w:asciiTheme="majorHAnsi" w:hAnsiTheme="majorHAnsi"/>
        </w:rPr>
        <w:t>наложеното наказание е изтърпяно</w:t>
      </w:r>
      <w:r w:rsidR="00321AB0">
        <w:rPr>
          <w:rFonts w:asciiTheme="majorHAnsi" w:hAnsiTheme="majorHAnsi"/>
          <w:lang w:val="en-US"/>
        </w:rPr>
        <w:t>.</w:t>
      </w:r>
    </w:p>
    <w:p w:rsidR="001F67EB" w:rsidRDefault="001F67EB" w:rsidP="001F67EB">
      <w:pPr>
        <w:ind w:firstLine="709"/>
        <w:jc w:val="both"/>
        <w:rPr>
          <w:rFonts w:asciiTheme="majorHAnsi" w:hAnsiTheme="majorHAnsi"/>
          <w:b/>
        </w:rPr>
      </w:pPr>
    </w:p>
    <w:p w:rsidR="001F67EB" w:rsidRDefault="001F67EB" w:rsidP="003A1FA3">
      <w:pPr>
        <w:ind w:left="993"/>
        <w:jc w:val="both"/>
        <w:rPr>
          <w:rFonts w:asciiTheme="majorHAnsi" w:hAnsiTheme="majorHAnsi"/>
          <w:b/>
        </w:rPr>
      </w:pPr>
      <w:r w:rsidRPr="00456435">
        <w:rPr>
          <w:rFonts w:asciiTheme="majorHAnsi" w:hAnsiTheme="majorHAnsi"/>
          <w:b/>
        </w:rPr>
        <w:t>2.</w:t>
      </w:r>
      <w:r>
        <w:rPr>
          <w:rFonts w:asciiTheme="majorHAnsi" w:hAnsiTheme="majorHAnsi"/>
          <w:b/>
        </w:rPr>
        <w:t>2 ПРЕДЛОЖЕНИЯ ЗА ОТКАЗ ОТ УПРАЖНЯВАНЕ НА ПРАВОТО НА ПОМИЛВАНЕ</w:t>
      </w:r>
    </w:p>
    <w:p w:rsidR="005F6CDF" w:rsidRPr="006B767C" w:rsidRDefault="005F6CDF" w:rsidP="005F6CDF">
      <w:pPr>
        <w:ind w:firstLine="708"/>
        <w:jc w:val="both"/>
        <w:rPr>
          <w:rFonts w:asciiTheme="majorHAnsi" w:hAnsiTheme="majorHAnsi" w:cs="Arial"/>
        </w:rPr>
      </w:pPr>
      <w:r>
        <w:rPr>
          <w:rFonts w:asciiTheme="majorHAnsi" w:hAnsiTheme="majorHAnsi" w:cs="Arial"/>
        </w:rPr>
        <w:t>В случаи</w:t>
      </w:r>
      <w:r w:rsidR="00880DB2">
        <w:rPr>
          <w:rFonts w:asciiTheme="majorHAnsi" w:hAnsiTheme="majorHAnsi" w:cs="Arial"/>
        </w:rPr>
        <w:t>те</w:t>
      </w:r>
      <w:r>
        <w:rPr>
          <w:rFonts w:asciiTheme="majorHAnsi" w:hAnsiTheme="majorHAnsi" w:cs="Arial"/>
        </w:rPr>
        <w:t xml:space="preserve">, по които Комисията се е произнесла с предложение за отказ от помилване, </w:t>
      </w:r>
      <w:r w:rsidR="00880DB2">
        <w:rPr>
          <w:rFonts w:asciiTheme="majorHAnsi" w:hAnsiTheme="majorHAnsi" w:cs="Arial"/>
        </w:rPr>
        <w:t xml:space="preserve">тя </w:t>
      </w:r>
      <w:r>
        <w:rPr>
          <w:rFonts w:asciiTheme="majorHAnsi" w:hAnsiTheme="majorHAnsi" w:cs="Arial"/>
        </w:rPr>
        <w:t>е достигнала до заключението, че п</w:t>
      </w:r>
      <w:r w:rsidRPr="006B767C">
        <w:rPr>
          <w:rFonts w:asciiTheme="majorHAnsi" w:hAnsiTheme="majorHAnsi" w:cs="Arial"/>
        </w:rPr>
        <w:t>омилване</w:t>
      </w:r>
      <w:r>
        <w:rPr>
          <w:rFonts w:asciiTheme="majorHAnsi" w:hAnsiTheme="majorHAnsi" w:cs="Arial"/>
        </w:rPr>
        <w:t>то</w:t>
      </w:r>
      <w:r w:rsidRPr="006B767C">
        <w:rPr>
          <w:rFonts w:asciiTheme="majorHAnsi" w:hAnsiTheme="majorHAnsi" w:cs="Arial"/>
        </w:rPr>
        <w:t xml:space="preserve"> би представлявало омаловажаване на тежестта на извършеното и пренебрегване на опасността, която осъденият продължава да представлява за обществото,</w:t>
      </w:r>
      <w:r>
        <w:rPr>
          <w:rFonts w:asciiTheme="majorHAnsi" w:hAnsiTheme="majorHAnsi" w:cs="Arial"/>
        </w:rPr>
        <w:t xml:space="preserve"> като действащата наказателна и наказателно-изпълнителна система съдържа множество средства за облекчаване на репресията, от които осъденият може да се ползва при добро поведение</w:t>
      </w:r>
      <w:r w:rsidRPr="006B767C">
        <w:rPr>
          <w:rFonts w:asciiTheme="majorHAnsi" w:hAnsiTheme="majorHAnsi" w:cs="Arial"/>
        </w:rPr>
        <w:t>.</w:t>
      </w:r>
    </w:p>
    <w:p w:rsidR="005F6CDF" w:rsidRDefault="001C1EC4" w:rsidP="005F6CDF">
      <w:pPr>
        <w:ind w:firstLine="708"/>
        <w:jc w:val="both"/>
        <w:rPr>
          <w:rFonts w:asciiTheme="majorHAnsi" w:hAnsiTheme="majorHAnsi" w:cs="Arial"/>
        </w:rPr>
      </w:pPr>
      <w:r>
        <w:rPr>
          <w:rFonts w:asciiTheme="majorHAnsi" w:hAnsiTheme="majorHAnsi"/>
        </w:rPr>
        <w:t>Над</w:t>
      </w:r>
      <w:r w:rsidR="005F6CDF">
        <w:rPr>
          <w:rFonts w:asciiTheme="majorHAnsi" w:hAnsiTheme="majorHAnsi"/>
        </w:rPr>
        <w:t xml:space="preserve"> </w:t>
      </w:r>
      <w:r>
        <w:rPr>
          <w:rFonts w:asciiTheme="majorHAnsi" w:hAnsiTheme="majorHAnsi"/>
        </w:rPr>
        <w:t>8</w:t>
      </w:r>
      <w:r w:rsidR="005442F0">
        <w:rPr>
          <w:rFonts w:asciiTheme="majorHAnsi" w:hAnsiTheme="majorHAnsi"/>
        </w:rPr>
        <w:t>0</w:t>
      </w:r>
      <w:r w:rsidR="005F6CDF">
        <w:rPr>
          <w:rFonts w:asciiTheme="majorHAnsi" w:hAnsiTheme="majorHAnsi"/>
        </w:rPr>
        <w:t xml:space="preserve"> % от молителите </w:t>
      </w:r>
      <w:r>
        <w:rPr>
          <w:rFonts w:asciiTheme="majorHAnsi" w:hAnsiTheme="majorHAnsi"/>
        </w:rPr>
        <w:t xml:space="preserve">(18 от 22-ма) </w:t>
      </w:r>
      <w:r w:rsidR="005F6CDF">
        <w:rPr>
          <w:rFonts w:asciiTheme="majorHAnsi" w:hAnsiTheme="majorHAnsi"/>
        </w:rPr>
        <w:t xml:space="preserve">разкриват </w:t>
      </w:r>
      <w:r w:rsidR="005F6CDF" w:rsidRPr="000E0546">
        <w:rPr>
          <w:rFonts w:asciiTheme="majorHAnsi" w:hAnsiTheme="majorHAnsi"/>
          <w:b/>
        </w:rPr>
        <w:t>ескалиращ или устойчив престъпен модел</w:t>
      </w:r>
      <w:r w:rsidR="005F6CDF">
        <w:rPr>
          <w:rFonts w:asciiTheme="majorHAnsi" w:hAnsiTheme="majorHAnsi"/>
        </w:rPr>
        <w:t>, който не се повлиява от наказателната репресия, а н</w:t>
      </w:r>
      <w:r w:rsidR="005F6CDF" w:rsidRPr="006F6E7E">
        <w:rPr>
          <w:rFonts w:asciiTheme="majorHAnsi" w:hAnsiTheme="majorHAnsi" w:cs="Arial"/>
        </w:rPr>
        <w:t xml:space="preserve">агласите, довели до извършване на престъплението, са съхранени. </w:t>
      </w:r>
      <w:r w:rsidR="005F6CDF">
        <w:rPr>
          <w:rFonts w:asciiTheme="majorHAnsi" w:hAnsiTheme="majorHAnsi" w:cs="Arial"/>
        </w:rPr>
        <w:t>При част от осъдените моделът е агресивен, а при други користно-манипулативен</w:t>
      </w:r>
      <w:r w:rsidR="001E5616">
        <w:rPr>
          <w:rFonts w:asciiTheme="majorHAnsi" w:hAnsiTheme="majorHAnsi" w:cs="Arial"/>
        </w:rPr>
        <w:t>.</w:t>
      </w:r>
    </w:p>
    <w:p w:rsidR="00880DB2" w:rsidRDefault="005F6CDF" w:rsidP="00880DB2">
      <w:pPr>
        <w:ind w:firstLine="709"/>
        <w:jc w:val="both"/>
        <w:rPr>
          <w:rFonts w:asciiTheme="majorHAnsi" w:hAnsiTheme="majorHAnsi"/>
        </w:rPr>
      </w:pPr>
      <w:r>
        <w:rPr>
          <w:rFonts w:asciiTheme="majorHAnsi" w:hAnsiTheme="majorHAnsi" w:cs="Arial"/>
        </w:rPr>
        <w:t>В тази група повечето молители са хора</w:t>
      </w:r>
      <w:r w:rsidR="002E28F0">
        <w:rPr>
          <w:rFonts w:asciiTheme="majorHAnsi" w:hAnsiTheme="majorHAnsi" w:cs="Arial"/>
        </w:rPr>
        <w:t xml:space="preserve">, израснали </w:t>
      </w:r>
      <w:r>
        <w:rPr>
          <w:rFonts w:asciiTheme="majorHAnsi" w:hAnsiTheme="majorHAnsi" w:cs="Arial"/>
        </w:rPr>
        <w:t xml:space="preserve">в криминална среда. </w:t>
      </w:r>
      <w:r w:rsidR="00E528AA">
        <w:rPr>
          <w:rFonts w:asciiTheme="majorHAnsi" w:hAnsiTheme="majorHAnsi"/>
        </w:rPr>
        <w:t>К</w:t>
      </w:r>
      <w:r w:rsidR="00880DB2">
        <w:rPr>
          <w:rFonts w:asciiTheme="majorHAnsi" w:hAnsiTheme="majorHAnsi"/>
        </w:rPr>
        <w:t xml:space="preserve">риминалните нагласи и поведение при тези молители </w:t>
      </w:r>
      <w:r w:rsidR="00E528AA">
        <w:rPr>
          <w:rFonts w:asciiTheme="majorHAnsi" w:hAnsiTheme="majorHAnsi"/>
        </w:rPr>
        <w:t>са</w:t>
      </w:r>
      <w:r w:rsidR="00880DB2">
        <w:rPr>
          <w:rFonts w:asciiTheme="majorHAnsi" w:hAnsiTheme="majorHAnsi"/>
        </w:rPr>
        <w:t xml:space="preserve"> в пряка връзка с тяхната необразованост и</w:t>
      </w:r>
      <w:r w:rsidR="005442F0">
        <w:rPr>
          <w:rFonts w:asciiTheme="majorHAnsi" w:hAnsiTheme="majorHAnsi"/>
        </w:rPr>
        <w:t>/или</w:t>
      </w:r>
      <w:r w:rsidR="00880DB2">
        <w:rPr>
          <w:rFonts w:asciiTheme="majorHAnsi" w:hAnsiTheme="majorHAnsi"/>
        </w:rPr>
        <w:t xml:space="preserve"> </w:t>
      </w:r>
      <w:r w:rsidR="005442F0">
        <w:rPr>
          <w:rFonts w:asciiTheme="majorHAnsi" w:hAnsiTheme="majorHAnsi"/>
        </w:rPr>
        <w:t>отсъствие</w:t>
      </w:r>
      <w:r w:rsidR="00880DB2">
        <w:rPr>
          <w:rFonts w:asciiTheme="majorHAnsi" w:hAnsiTheme="majorHAnsi"/>
        </w:rPr>
        <w:t xml:space="preserve"> </w:t>
      </w:r>
      <w:r w:rsidR="005442F0">
        <w:rPr>
          <w:rFonts w:asciiTheme="majorHAnsi" w:hAnsiTheme="majorHAnsi"/>
        </w:rPr>
        <w:t xml:space="preserve">или патология </w:t>
      </w:r>
      <w:r w:rsidR="00880DB2">
        <w:rPr>
          <w:rFonts w:asciiTheme="majorHAnsi" w:hAnsiTheme="majorHAnsi"/>
        </w:rPr>
        <w:t xml:space="preserve">на родителски грижи в съчетание с насилие в средата, в която са отраснали. </w:t>
      </w:r>
      <w:r w:rsidR="00720C00">
        <w:rPr>
          <w:rFonts w:asciiTheme="majorHAnsi" w:hAnsiTheme="majorHAnsi"/>
        </w:rPr>
        <w:t xml:space="preserve">Така например, някои от молителите са били принуждавани от детска възраст да извършват кражби и да просят от своите родители. </w:t>
      </w:r>
      <w:r w:rsidR="00880DB2" w:rsidRPr="009B50C1">
        <w:rPr>
          <w:rFonts w:asciiTheme="majorHAnsi" w:hAnsiTheme="majorHAnsi" w:cs="Arial"/>
        </w:rPr>
        <w:t xml:space="preserve">Видно от криминалното </w:t>
      </w:r>
      <w:r w:rsidR="00880DB2">
        <w:rPr>
          <w:rFonts w:asciiTheme="majorHAnsi" w:hAnsiTheme="majorHAnsi" w:cs="Arial"/>
        </w:rPr>
        <w:t>им</w:t>
      </w:r>
      <w:r w:rsidR="00880DB2" w:rsidRPr="009B50C1">
        <w:rPr>
          <w:rFonts w:asciiTheme="majorHAnsi" w:hAnsiTheme="majorHAnsi" w:cs="Arial"/>
        </w:rPr>
        <w:t xml:space="preserve"> минало и поведението </w:t>
      </w:r>
      <w:r w:rsidR="00880DB2">
        <w:rPr>
          <w:rFonts w:asciiTheme="majorHAnsi" w:hAnsiTheme="majorHAnsi" w:cs="Arial"/>
        </w:rPr>
        <w:t>им</w:t>
      </w:r>
      <w:r w:rsidR="00880DB2" w:rsidRPr="009B50C1">
        <w:rPr>
          <w:rFonts w:asciiTheme="majorHAnsi" w:hAnsiTheme="majorHAnsi" w:cs="Arial"/>
        </w:rPr>
        <w:t xml:space="preserve"> в затвора </w:t>
      </w:r>
      <w:r w:rsidR="001E5616">
        <w:rPr>
          <w:rFonts w:asciiTheme="majorHAnsi" w:hAnsiTheme="majorHAnsi" w:cs="Arial"/>
        </w:rPr>
        <w:t xml:space="preserve">при </w:t>
      </w:r>
      <w:r w:rsidR="00880DB2">
        <w:rPr>
          <w:rFonts w:asciiTheme="majorHAnsi" w:hAnsiTheme="majorHAnsi" w:cs="Arial"/>
        </w:rPr>
        <w:t>тези осъдени</w:t>
      </w:r>
      <w:r w:rsidR="00880DB2" w:rsidRPr="009B50C1">
        <w:rPr>
          <w:rFonts w:asciiTheme="majorHAnsi" w:hAnsiTheme="majorHAnsi" w:cs="Arial"/>
        </w:rPr>
        <w:t xml:space="preserve"> </w:t>
      </w:r>
      <w:r w:rsidR="001E5616">
        <w:rPr>
          <w:rFonts w:asciiTheme="majorHAnsi" w:hAnsiTheme="majorHAnsi" w:cs="Arial"/>
        </w:rPr>
        <w:t xml:space="preserve">корекционният процес е в застой поради силни </w:t>
      </w:r>
      <w:proofErr w:type="spellStart"/>
      <w:r w:rsidR="001E5616">
        <w:rPr>
          <w:rFonts w:asciiTheme="majorHAnsi" w:hAnsiTheme="majorHAnsi" w:cs="Arial"/>
        </w:rPr>
        <w:lastRenderedPageBreak/>
        <w:t>самооправдателни</w:t>
      </w:r>
      <w:proofErr w:type="spellEnd"/>
      <w:r w:rsidR="001E5616">
        <w:rPr>
          <w:rFonts w:asciiTheme="majorHAnsi" w:hAnsiTheme="majorHAnsi" w:cs="Arial"/>
        </w:rPr>
        <w:t xml:space="preserve"> нагласи и липса на ресурс да се разграничат от извършеното</w:t>
      </w:r>
      <w:r w:rsidR="00880DB2">
        <w:rPr>
          <w:rFonts w:asciiTheme="majorHAnsi" w:hAnsiTheme="majorHAnsi" w:cs="Arial"/>
        </w:rPr>
        <w:t xml:space="preserve">. </w:t>
      </w:r>
      <w:r w:rsidR="00880DB2">
        <w:rPr>
          <w:rFonts w:asciiTheme="majorHAnsi" w:hAnsiTheme="majorHAnsi"/>
        </w:rPr>
        <w:t xml:space="preserve">Основанието за отказ от предложение за помилване са високите стойности на </w:t>
      </w:r>
      <w:proofErr w:type="spellStart"/>
      <w:r w:rsidR="00880DB2">
        <w:rPr>
          <w:rFonts w:asciiTheme="majorHAnsi" w:hAnsiTheme="majorHAnsi"/>
        </w:rPr>
        <w:t>рецидивния</w:t>
      </w:r>
      <w:proofErr w:type="spellEnd"/>
      <w:r w:rsidR="00880DB2">
        <w:rPr>
          <w:rFonts w:asciiTheme="majorHAnsi" w:hAnsiTheme="majorHAnsi"/>
        </w:rPr>
        <w:t xml:space="preserve"> риск на фона на липса на мотивация за законосъобразно поведение</w:t>
      </w:r>
      <w:r w:rsidR="00E528AA" w:rsidRPr="00E528AA">
        <w:rPr>
          <w:rFonts w:asciiTheme="majorHAnsi" w:hAnsiTheme="majorHAnsi"/>
        </w:rPr>
        <w:t xml:space="preserve"> </w:t>
      </w:r>
      <w:r w:rsidR="00E528AA">
        <w:rPr>
          <w:rFonts w:asciiTheme="majorHAnsi" w:hAnsiTheme="majorHAnsi"/>
        </w:rPr>
        <w:t>към настоящия момент</w:t>
      </w:r>
      <w:r w:rsidR="00880DB2">
        <w:rPr>
          <w:rFonts w:asciiTheme="majorHAnsi" w:hAnsiTheme="majorHAnsi"/>
        </w:rPr>
        <w:t>.</w:t>
      </w:r>
      <w:r w:rsidR="001C1EC4">
        <w:rPr>
          <w:rFonts w:asciiTheme="majorHAnsi" w:hAnsiTheme="majorHAnsi"/>
        </w:rPr>
        <w:t xml:space="preserve"> При преценката на случая Комисията съобразява броя и вида на извършените престъпления, използваните методи, особеностите на жертвите, наличието на елементи на насилие срещу личността и други обстоятелства.</w:t>
      </w:r>
    </w:p>
    <w:p w:rsidR="001E5616" w:rsidRDefault="001E5616" w:rsidP="00880DB2">
      <w:pPr>
        <w:ind w:firstLine="709"/>
        <w:jc w:val="both"/>
        <w:rPr>
          <w:rFonts w:asciiTheme="majorHAnsi" w:hAnsiTheme="majorHAnsi"/>
        </w:rPr>
      </w:pPr>
      <w:r>
        <w:rPr>
          <w:rFonts w:asciiTheme="majorHAnsi" w:hAnsiTheme="majorHAnsi"/>
        </w:rPr>
        <w:t xml:space="preserve">Основните </w:t>
      </w:r>
      <w:r w:rsidR="00B626B9" w:rsidRPr="009F37EB">
        <w:rPr>
          <w:rFonts w:asciiTheme="majorHAnsi" w:hAnsiTheme="majorHAnsi"/>
          <w:b/>
        </w:rPr>
        <w:t>мотиви</w:t>
      </w:r>
      <w:r w:rsidRPr="009F37EB">
        <w:rPr>
          <w:rFonts w:asciiTheme="majorHAnsi" w:hAnsiTheme="majorHAnsi"/>
          <w:b/>
        </w:rPr>
        <w:t>, с които тези осъдени търсят помилване</w:t>
      </w:r>
      <w:r>
        <w:rPr>
          <w:rFonts w:asciiTheme="majorHAnsi" w:hAnsiTheme="majorHAnsi"/>
        </w:rPr>
        <w:t>, са</w:t>
      </w:r>
      <w:r w:rsidR="00B626B9">
        <w:rPr>
          <w:rFonts w:asciiTheme="majorHAnsi" w:hAnsiTheme="majorHAnsi"/>
        </w:rPr>
        <w:t xml:space="preserve"> свързани с разкаяние и преосмисляне на извършеното, с оплакване от минали житейски несгоди или от тежестта на наказанието, твърдения за несъществуващи заболявания, за </w:t>
      </w:r>
      <w:proofErr w:type="spellStart"/>
      <w:r w:rsidR="00B626B9">
        <w:rPr>
          <w:rFonts w:asciiTheme="majorHAnsi" w:hAnsiTheme="majorHAnsi"/>
        </w:rPr>
        <w:t>несъпричастност</w:t>
      </w:r>
      <w:proofErr w:type="spellEnd"/>
      <w:r w:rsidR="00B626B9">
        <w:rPr>
          <w:rFonts w:asciiTheme="majorHAnsi" w:hAnsiTheme="majorHAnsi"/>
        </w:rPr>
        <w:t xml:space="preserve"> към престъплението, за загриженост към изпаднали в затруднение близки. </w:t>
      </w:r>
    </w:p>
    <w:p w:rsidR="001C1EC4" w:rsidRPr="001C1EC4" w:rsidRDefault="005F6CDF" w:rsidP="001C1EC4">
      <w:pPr>
        <w:ind w:firstLine="708"/>
        <w:jc w:val="both"/>
        <w:rPr>
          <w:rFonts w:asciiTheme="majorHAnsi" w:hAnsiTheme="majorHAnsi" w:cs="Arial"/>
        </w:rPr>
      </w:pPr>
      <w:r>
        <w:rPr>
          <w:rFonts w:asciiTheme="majorHAnsi" w:hAnsiTheme="majorHAnsi" w:cs="Arial"/>
        </w:rPr>
        <w:t xml:space="preserve">При молители, които са изтъквали като аргумент за помилване </w:t>
      </w:r>
      <w:r w:rsidRPr="000E0546">
        <w:rPr>
          <w:rFonts w:asciiTheme="majorHAnsi" w:hAnsiTheme="majorHAnsi" w:cs="Arial"/>
          <w:b/>
        </w:rPr>
        <w:t>тежкото си здравословно състояние</w:t>
      </w:r>
      <w:r>
        <w:rPr>
          <w:rFonts w:asciiTheme="majorHAnsi" w:hAnsiTheme="majorHAnsi" w:cs="Arial"/>
        </w:rPr>
        <w:t>, след задълбочено проучване на всеки случай Комисията е достигнала до заключението, че</w:t>
      </w:r>
      <w:r w:rsidRPr="001D3640">
        <w:rPr>
          <w:rFonts w:asciiTheme="majorHAnsi" w:hAnsiTheme="majorHAnsi" w:cs="Arial"/>
        </w:rPr>
        <w:t xml:space="preserve"> здравословно</w:t>
      </w:r>
      <w:r>
        <w:rPr>
          <w:rFonts w:asciiTheme="majorHAnsi" w:hAnsiTheme="majorHAnsi" w:cs="Arial"/>
        </w:rPr>
        <w:t>то</w:t>
      </w:r>
      <w:r w:rsidRPr="001D3640">
        <w:rPr>
          <w:rFonts w:asciiTheme="majorHAnsi" w:hAnsiTheme="majorHAnsi" w:cs="Arial"/>
        </w:rPr>
        <w:t xml:space="preserve"> състояние</w:t>
      </w:r>
      <w:r w:rsidR="001C1EC4">
        <w:rPr>
          <w:rFonts w:asciiTheme="majorHAnsi" w:hAnsiTheme="majorHAnsi" w:cs="Arial"/>
        </w:rPr>
        <w:t xml:space="preserve"> не препятства изтърпяването на наказанието, а молителят получава адекватно лечение. При някои молители това състояние е </w:t>
      </w:r>
      <w:r w:rsidRPr="001D3640">
        <w:rPr>
          <w:rFonts w:asciiTheme="majorHAnsi" w:hAnsiTheme="majorHAnsi" w:cs="Arial"/>
        </w:rPr>
        <w:t>било налице към момента на извършване на престъплението</w:t>
      </w:r>
      <w:r>
        <w:rPr>
          <w:rFonts w:asciiTheme="majorHAnsi" w:hAnsiTheme="majorHAnsi" w:cs="Arial"/>
        </w:rPr>
        <w:t xml:space="preserve"> и на осъждането и е отчетено </w:t>
      </w:r>
      <w:r w:rsidRPr="001D3640">
        <w:rPr>
          <w:rFonts w:asciiTheme="majorHAnsi" w:hAnsiTheme="majorHAnsi" w:cs="Arial"/>
        </w:rPr>
        <w:t>от съда</w:t>
      </w:r>
      <w:r>
        <w:rPr>
          <w:rFonts w:asciiTheme="majorHAnsi" w:hAnsiTheme="majorHAnsi" w:cs="Arial"/>
        </w:rPr>
        <w:t xml:space="preserve"> при определяне на наказанието</w:t>
      </w:r>
      <w:r w:rsidRPr="001D3640">
        <w:rPr>
          <w:rFonts w:asciiTheme="majorHAnsi" w:hAnsiTheme="majorHAnsi" w:cs="Arial"/>
        </w:rPr>
        <w:t xml:space="preserve">. </w:t>
      </w:r>
      <w:r>
        <w:rPr>
          <w:rFonts w:asciiTheme="majorHAnsi" w:hAnsiTheme="majorHAnsi" w:cs="Arial"/>
        </w:rPr>
        <w:t>Комисията е изследвала самостоятелно напредъка на корекционния процес и е установила, че той не се развива или не е напреднал в необходимата степен, която би гарантирала обществото срещу рецидив на молителя. Направен е извод, че о</w:t>
      </w:r>
      <w:r w:rsidRPr="001D3640">
        <w:rPr>
          <w:rFonts w:asciiTheme="majorHAnsi" w:hAnsiTheme="majorHAnsi" w:cs="Arial"/>
        </w:rPr>
        <w:t>пасността на осъдения е съхранена въпреки влошеното здраве</w:t>
      </w:r>
      <w:r>
        <w:rPr>
          <w:rFonts w:asciiTheme="majorHAnsi" w:hAnsiTheme="majorHAnsi" w:cs="Arial"/>
        </w:rPr>
        <w:t>, а при евентуалното му</w:t>
      </w:r>
      <w:r w:rsidRPr="001D3640">
        <w:rPr>
          <w:rFonts w:asciiTheme="majorHAnsi" w:hAnsiTheme="majorHAnsi" w:cs="Arial"/>
        </w:rPr>
        <w:t xml:space="preserve"> </w:t>
      </w:r>
      <w:r w:rsidR="001C1EC4">
        <w:rPr>
          <w:rFonts w:asciiTheme="majorHAnsi" w:hAnsiTheme="majorHAnsi" w:cs="Arial"/>
        </w:rPr>
        <w:t xml:space="preserve">по-нататъшно </w:t>
      </w:r>
      <w:r w:rsidRPr="001D3640">
        <w:rPr>
          <w:rFonts w:asciiTheme="majorHAnsi" w:hAnsiTheme="majorHAnsi" w:cs="Arial"/>
        </w:rPr>
        <w:t>влошаване има възможност за прекъсване на изпълнен</w:t>
      </w:r>
      <w:r>
        <w:rPr>
          <w:rFonts w:asciiTheme="majorHAnsi" w:hAnsiTheme="majorHAnsi" w:cs="Arial"/>
        </w:rPr>
        <w:t>иет</w:t>
      </w:r>
      <w:r w:rsidR="001C1EC4">
        <w:rPr>
          <w:rFonts w:asciiTheme="majorHAnsi" w:hAnsiTheme="majorHAnsi" w:cs="Arial"/>
        </w:rPr>
        <w:t>о на наказанието за лечение.</w:t>
      </w:r>
    </w:p>
    <w:p w:rsidR="001E5616" w:rsidRPr="00580A5A" w:rsidRDefault="005F6CDF" w:rsidP="001E5616">
      <w:pPr>
        <w:ind w:firstLine="708"/>
        <w:jc w:val="both"/>
        <w:rPr>
          <w:rFonts w:asciiTheme="majorHAnsi" w:hAnsiTheme="majorHAnsi"/>
        </w:rPr>
      </w:pPr>
      <w:r w:rsidRPr="006B767C">
        <w:rPr>
          <w:rFonts w:asciiTheme="majorHAnsi" w:hAnsiTheme="majorHAnsi"/>
        </w:rPr>
        <w:t>Твърдения</w:t>
      </w:r>
      <w:r>
        <w:rPr>
          <w:rFonts w:asciiTheme="majorHAnsi" w:hAnsiTheme="majorHAnsi"/>
        </w:rPr>
        <w:t>та на част от молителите</w:t>
      </w:r>
      <w:r w:rsidRPr="006B767C">
        <w:rPr>
          <w:rFonts w:asciiTheme="majorHAnsi" w:hAnsiTheme="majorHAnsi"/>
        </w:rPr>
        <w:t xml:space="preserve"> за </w:t>
      </w:r>
      <w:r w:rsidRPr="000E0546">
        <w:rPr>
          <w:rFonts w:asciiTheme="majorHAnsi" w:hAnsiTheme="majorHAnsi"/>
          <w:b/>
        </w:rPr>
        <w:t>изключителни семейни обстоятелства</w:t>
      </w:r>
      <w:r w:rsidRPr="006B767C">
        <w:rPr>
          <w:rFonts w:asciiTheme="majorHAnsi" w:hAnsiTheme="majorHAnsi"/>
        </w:rPr>
        <w:t xml:space="preserve"> не са потвърдени</w:t>
      </w:r>
      <w:r w:rsidR="005442F0">
        <w:rPr>
          <w:rFonts w:asciiTheme="majorHAnsi" w:hAnsiTheme="majorHAnsi"/>
        </w:rPr>
        <w:t xml:space="preserve"> или се отнасят до обстоятелства, </w:t>
      </w:r>
      <w:r w:rsidR="005442F0" w:rsidRPr="00580A5A">
        <w:rPr>
          <w:rFonts w:asciiTheme="majorHAnsi" w:hAnsiTheme="majorHAnsi"/>
        </w:rPr>
        <w:t>които са били налице към момента на деянието и са преценявани от съда при определяне на наказанието</w:t>
      </w:r>
      <w:r w:rsidRPr="00580A5A">
        <w:rPr>
          <w:rFonts w:asciiTheme="majorHAnsi" w:hAnsiTheme="majorHAnsi"/>
        </w:rPr>
        <w:t xml:space="preserve">. </w:t>
      </w:r>
      <w:r w:rsidR="001E5616" w:rsidRPr="00580A5A">
        <w:rPr>
          <w:rFonts w:asciiTheme="majorHAnsi" w:hAnsiTheme="majorHAnsi"/>
        </w:rPr>
        <w:t xml:space="preserve">В отделни случаи, в които молителят </w:t>
      </w:r>
      <w:r w:rsidR="001C1EC4" w:rsidRPr="00580A5A">
        <w:rPr>
          <w:rFonts w:asciiTheme="majorHAnsi" w:hAnsiTheme="majorHAnsi"/>
        </w:rPr>
        <w:t xml:space="preserve">заявява желание да се грижи, вкл. финансово, за семейството си, е установено, че същият е бил осъждан за </w:t>
      </w:r>
      <w:proofErr w:type="spellStart"/>
      <w:r w:rsidR="001C1EC4" w:rsidRPr="00580A5A">
        <w:rPr>
          <w:rFonts w:asciiTheme="majorHAnsi" w:hAnsiTheme="majorHAnsi"/>
        </w:rPr>
        <w:t>неплащане</w:t>
      </w:r>
      <w:proofErr w:type="spellEnd"/>
      <w:r w:rsidR="001C1EC4" w:rsidRPr="00580A5A">
        <w:rPr>
          <w:rFonts w:asciiTheme="majorHAnsi" w:hAnsiTheme="majorHAnsi"/>
        </w:rPr>
        <w:t xml:space="preserve"> на издръжка на малолетните си деца, а естеството на извършените от него престъпления очертава отсъствие на навици и мотивация за оказване на подкрепа и грижи за най-близките</w:t>
      </w:r>
      <w:r w:rsidR="001E5616" w:rsidRPr="00580A5A">
        <w:rPr>
          <w:rFonts w:asciiTheme="majorHAnsi" w:hAnsiTheme="majorHAnsi"/>
        </w:rPr>
        <w:t>.</w:t>
      </w:r>
    </w:p>
    <w:p w:rsidR="001C1EC4" w:rsidRPr="00580A5A" w:rsidRDefault="001C1EC4" w:rsidP="00580A5A">
      <w:pPr>
        <w:ind w:firstLine="708"/>
        <w:jc w:val="both"/>
        <w:rPr>
          <w:rFonts w:asciiTheme="majorHAnsi" w:hAnsiTheme="majorHAnsi"/>
        </w:rPr>
      </w:pPr>
      <w:r w:rsidRPr="00580A5A">
        <w:rPr>
          <w:rFonts w:asciiTheme="majorHAnsi" w:hAnsiTheme="majorHAnsi"/>
        </w:rPr>
        <w:t xml:space="preserve">В един случай е установен </w:t>
      </w:r>
      <w:r w:rsidRPr="00580A5A">
        <w:rPr>
          <w:rFonts w:asciiTheme="majorHAnsi" w:hAnsiTheme="majorHAnsi"/>
          <w:b/>
        </w:rPr>
        <w:t>рецидив на помилван в миналото молител</w:t>
      </w:r>
      <w:r w:rsidRPr="00580A5A">
        <w:rPr>
          <w:rFonts w:asciiTheme="majorHAnsi" w:hAnsiTheme="majorHAnsi"/>
        </w:rPr>
        <w:t xml:space="preserve">. </w:t>
      </w:r>
      <w:r w:rsidR="00580A5A">
        <w:rPr>
          <w:rFonts w:asciiTheme="majorHAnsi" w:hAnsiTheme="majorHAnsi"/>
        </w:rPr>
        <w:t>В момента о</w:t>
      </w:r>
      <w:r w:rsidRPr="00580A5A">
        <w:rPr>
          <w:rFonts w:asciiTheme="majorHAnsi" w:hAnsiTheme="majorHAnsi"/>
        </w:rPr>
        <w:t>съденият изтърпява наказание, наложено в процедура по споразумение за съвкупност от кражби.</w:t>
      </w:r>
      <w:r w:rsidR="00580A5A" w:rsidRPr="00580A5A">
        <w:rPr>
          <w:rFonts w:asciiTheme="majorHAnsi" w:hAnsiTheme="majorHAnsi"/>
        </w:rPr>
        <w:t xml:space="preserve"> През 2009 г. той е бил помилван с 1 година от остатъка от 3 години и 4 месеца от изтърпяваното тогава наказание от 7 години лишаване от свобода, наложено през 2006 г. отново за извършени кражби. Мотивите на Комисията да го предложи през 2009 г. за частично помилване изхождат от здравословното му състояние към тогавашния момент в контекста на ниски стойности на риска от рецидив, наличие на дом и семейство, при които да се завърне, и позитивни контакти с близките. В настоящата си молба молителят отново изтъква здравословното си състояние. </w:t>
      </w:r>
      <w:r w:rsidR="00580A5A">
        <w:rPr>
          <w:rFonts w:asciiTheme="majorHAnsi" w:hAnsiTheme="majorHAnsi"/>
        </w:rPr>
        <w:t xml:space="preserve">При сегашното разглеждане на случая Комисията е установила, че </w:t>
      </w:r>
      <w:r w:rsidR="00580A5A" w:rsidRPr="001A2BB3">
        <w:rPr>
          <w:rFonts w:asciiTheme="majorHAnsi" w:hAnsiTheme="majorHAnsi"/>
        </w:rPr>
        <w:t xml:space="preserve">макар и тежко, </w:t>
      </w:r>
      <w:r w:rsidR="00580A5A">
        <w:rPr>
          <w:rFonts w:asciiTheme="majorHAnsi" w:hAnsiTheme="majorHAnsi"/>
        </w:rPr>
        <w:t xml:space="preserve">то </w:t>
      </w:r>
      <w:r w:rsidR="00580A5A" w:rsidRPr="001A2BB3">
        <w:rPr>
          <w:rFonts w:asciiTheme="majorHAnsi" w:hAnsiTheme="majorHAnsi"/>
        </w:rPr>
        <w:t>не е несъвместимо в престоя в затвор</w:t>
      </w:r>
      <w:r w:rsidR="00580A5A">
        <w:rPr>
          <w:rFonts w:asciiTheme="majorHAnsi" w:hAnsiTheme="majorHAnsi"/>
        </w:rPr>
        <w:t xml:space="preserve">. Това състояние е било съобразено от съда при одобряване на споразумението, с условията на което осъденият се е съгласил. Комисията е установила още, че в миналото молителят е бил условно предсрочно освобождаван. Отказът молителят да бъде предложен за помилване се основава на съображението, че извършването на нови престъпления, при това в твърдяното тежко здравословно състояние, очертава съхранена обществена опасност на молителя и показва, че той </w:t>
      </w:r>
      <w:r w:rsidR="00580A5A" w:rsidRPr="001A2BB3">
        <w:rPr>
          <w:rFonts w:asciiTheme="majorHAnsi" w:hAnsiTheme="majorHAnsi"/>
        </w:rPr>
        <w:t xml:space="preserve">не е оправдал гласуваното му </w:t>
      </w:r>
      <w:r w:rsidR="00580A5A">
        <w:rPr>
          <w:rFonts w:asciiTheme="majorHAnsi" w:hAnsiTheme="majorHAnsi"/>
        </w:rPr>
        <w:t xml:space="preserve">от държавния глава </w:t>
      </w:r>
      <w:r w:rsidR="00580A5A" w:rsidRPr="001A2BB3">
        <w:rPr>
          <w:rFonts w:asciiTheme="majorHAnsi" w:hAnsiTheme="majorHAnsi"/>
        </w:rPr>
        <w:t>доверие.</w:t>
      </w:r>
    </w:p>
    <w:p w:rsidR="005442F0" w:rsidRDefault="005442F0" w:rsidP="005442F0">
      <w:pPr>
        <w:ind w:firstLine="708"/>
        <w:jc w:val="both"/>
        <w:rPr>
          <w:rFonts w:asciiTheme="majorHAnsi" w:hAnsiTheme="majorHAnsi" w:cs="Arial"/>
        </w:rPr>
      </w:pPr>
      <w:r>
        <w:rPr>
          <w:rFonts w:asciiTheme="majorHAnsi" w:hAnsiTheme="majorHAnsi" w:cs="Arial"/>
        </w:rPr>
        <w:t xml:space="preserve">Когато срещу осъдения има </w:t>
      </w:r>
      <w:r w:rsidRPr="005442F0">
        <w:rPr>
          <w:rFonts w:asciiTheme="majorHAnsi" w:hAnsiTheme="majorHAnsi" w:cs="Arial"/>
        </w:rPr>
        <w:t>уважен</w:t>
      </w:r>
      <w:r w:rsidRPr="005442F0">
        <w:rPr>
          <w:rFonts w:asciiTheme="majorHAnsi" w:hAnsiTheme="majorHAnsi" w:cs="Arial"/>
          <w:b/>
        </w:rPr>
        <w:t xml:space="preserve"> граждански иск в полза на пострадалите</w:t>
      </w:r>
      <w:r>
        <w:rPr>
          <w:rFonts w:asciiTheme="majorHAnsi" w:hAnsiTheme="majorHAnsi" w:cs="Arial"/>
        </w:rPr>
        <w:t xml:space="preserve"> от престъплението, Комисията проверява дали той се изплаща и каква част е изплатена, а ако не се изплаща - какви са причините за това. По разглежданите през отчетния период случаи не е установено молителите да полагат усилия да изплащат гражданския си иск.</w:t>
      </w:r>
    </w:p>
    <w:p w:rsidR="001E5616" w:rsidRDefault="001E5616" w:rsidP="005442F0">
      <w:pPr>
        <w:ind w:firstLine="708"/>
        <w:jc w:val="both"/>
        <w:rPr>
          <w:rFonts w:asciiTheme="majorHAnsi" w:hAnsiTheme="majorHAnsi" w:cs="Arial"/>
        </w:rPr>
      </w:pPr>
      <w:r>
        <w:rPr>
          <w:rFonts w:asciiTheme="majorHAnsi" w:hAnsiTheme="majorHAnsi" w:cs="Arial"/>
        </w:rPr>
        <w:lastRenderedPageBreak/>
        <w:t xml:space="preserve">По </w:t>
      </w:r>
      <w:r w:rsidR="001C1EC4">
        <w:rPr>
          <w:rFonts w:asciiTheme="majorHAnsi" w:hAnsiTheme="majorHAnsi" w:cs="Arial"/>
        </w:rPr>
        <w:t>едва</w:t>
      </w:r>
      <w:r>
        <w:rPr>
          <w:rFonts w:asciiTheme="majorHAnsi" w:hAnsiTheme="majorHAnsi" w:cs="Arial"/>
        </w:rPr>
        <w:t xml:space="preserve"> </w:t>
      </w:r>
      <w:r w:rsidR="001C1EC4">
        <w:rPr>
          <w:rFonts w:asciiTheme="majorHAnsi" w:hAnsiTheme="majorHAnsi" w:cs="Arial"/>
        </w:rPr>
        <w:t>две</w:t>
      </w:r>
      <w:r>
        <w:rPr>
          <w:rFonts w:asciiTheme="majorHAnsi" w:hAnsiTheme="majorHAnsi" w:cs="Arial"/>
        </w:rPr>
        <w:t xml:space="preserve"> молби е </w:t>
      </w:r>
      <w:r w:rsidRPr="001E5616">
        <w:rPr>
          <w:rFonts w:asciiTheme="majorHAnsi" w:hAnsiTheme="majorHAnsi" w:cs="Arial"/>
          <w:b/>
        </w:rPr>
        <w:t>установено положително развитие на осъдения</w:t>
      </w:r>
      <w:r>
        <w:rPr>
          <w:rFonts w:asciiTheme="majorHAnsi" w:hAnsiTheme="majorHAnsi" w:cs="Arial"/>
        </w:rPr>
        <w:t>. Основанието за отказ от помилване е изводът за недостатъчния напредък на корекционния процес, при който целите на наказанието все още не са постигнати и са приложими други институти за облекчаване на наказателната репресия. Съгласно постоянната практика на Комисията обичайният ход на поправителния процес при наказанията лишаване от свобода и доживотен затвор е очакван резултат на наказанието, който сам по себе си не представлява основание за помилване.</w:t>
      </w:r>
    </w:p>
    <w:p w:rsidR="001E5616" w:rsidRDefault="001E5616" w:rsidP="005442F0">
      <w:pPr>
        <w:ind w:firstLine="708"/>
        <w:jc w:val="both"/>
        <w:rPr>
          <w:rFonts w:asciiTheme="majorHAnsi" w:hAnsiTheme="majorHAnsi" w:cs="Arial"/>
        </w:rPr>
      </w:pPr>
      <w:r>
        <w:rPr>
          <w:rFonts w:asciiTheme="majorHAnsi" w:hAnsiTheme="majorHAnsi" w:cs="Arial"/>
        </w:rPr>
        <w:t xml:space="preserve">По </w:t>
      </w:r>
      <w:r w:rsidR="00720C00">
        <w:rPr>
          <w:rFonts w:asciiTheme="majorHAnsi" w:hAnsiTheme="majorHAnsi" w:cs="Arial"/>
        </w:rPr>
        <w:t>група</w:t>
      </w:r>
      <w:r>
        <w:rPr>
          <w:rFonts w:asciiTheme="majorHAnsi" w:hAnsiTheme="majorHAnsi" w:cs="Arial"/>
        </w:rPr>
        <w:t xml:space="preserve"> молб</w:t>
      </w:r>
      <w:r w:rsidR="00720C00">
        <w:rPr>
          <w:rFonts w:asciiTheme="majorHAnsi" w:hAnsiTheme="majorHAnsi" w:cs="Arial"/>
        </w:rPr>
        <w:t>и</w:t>
      </w:r>
      <w:r>
        <w:rPr>
          <w:rFonts w:asciiTheme="majorHAnsi" w:hAnsiTheme="majorHAnsi" w:cs="Arial"/>
        </w:rPr>
        <w:t xml:space="preserve"> е установено, че престъпната дейност на молителя е обусловена от </w:t>
      </w:r>
      <w:r w:rsidRPr="00B626B9">
        <w:rPr>
          <w:rFonts w:asciiTheme="majorHAnsi" w:hAnsiTheme="majorHAnsi" w:cs="Arial"/>
          <w:b/>
        </w:rPr>
        <w:t>наркотична зависимост</w:t>
      </w:r>
      <w:r w:rsidR="00B626B9">
        <w:rPr>
          <w:rFonts w:asciiTheme="majorHAnsi" w:hAnsiTheme="majorHAnsi" w:cs="Arial"/>
        </w:rPr>
        <w:t>, толерирана от семейната среда, към лечението на която не е насърчаван и която не може да се повлияе от корекционния процес в затвора.</w:t>
      </w:r>
      <w:r w:rsidR="00720C00">
        <w:rPr>
          <w:rFonts w:asciiTheme="majorHAnsi" w:hAnsiTheme="majorHAnsi" w:cs="Arial"/>
        </w:rPr>
        <w:t xml:space="preserve"> Тези молители не са критични към зависимостта си, която в техните случаи е съществено условие за рецидив.</w:t>
      </w:r>
      <w:r w:rsidR="00B626B9">
        <w:rPr>
          <w:rFonts w:asciiTheme="majorHAnsi" w:hAnsiTheme="majorHAnsi" w:cs="Arial"/>
        </w:rPr>
        <w:t xml:space="preserve"> Случа</w:t>
      </w:r>
      <w:r w:rsidR="00720C00">
        <w:rPr>
          <w:rFonts w:asciiTheme="majorHAnsi" w:hAnsiTheme="majorHAnsi" w:cs="Arial"/>
        </w:rPr>
        <w:t>ите</w:t>
      </w:r>
      <w:r w:rsidR="00B626B9">
        <w:rPr>
          <w:rFonts w:asciiTheme="majorHAnsi" w:hAnsiTheme="majorHAnsi" w:cs="Arial"/>
        </w:rPr>
        <w:t xml:space="preserve"> </w:t>
      </w:r>
      <w:r w:rsidR="00720C00">
        <w:rPr>
          <w:rFonts w:asciiTheme="majorHAnsi" w:hAnsiTheme="majorHAnsi" w:cs="Arial"/>
        </w:rPr>
        <w:t>са</w:t>
      </w:r>
      <w:r w:rsidR="00B626B9">
        <w:rPr>
          <w:rFonts w:asciiTheme="majorHAnsi" w:hAnsiTheme="majorHAnsi" w:cs="Arial"/>
        </w:rPr>
        <w:t xml:space="preserve"> пример</w:t>
      </w:r>
      <w:r w:rsidR="00720C00">
        <w:rPr>
          <w:rFonts w:asciiTheme="majorHAnsi" w:hAnsiTheme="majorHAnsi" w:cs="Arial"/>
        </w:rPr>
        <w:t>и</w:t>
      </w:r>
      <w:r w:rsidR="00B626B9">
        <w:rPr>
          <w:rFonts w:asciiTheme="majorHAnsi" w:hAnsiTheme="majorHAnsi" w:cs="Arial"/>
        </w:rPr>
        <w:t xml:space="preserve"> за </w:t>
      </w:r>
      <w:r w:rsidR="00B626B9" w:rsidRPr="009F37EB">
        <w:rPr>
          <w:rFonts w:asciiTheme="majorHAnsi" w:hAnsiTheme="majorHAnsi" w:cs="Arial"/>
          <w:b/>
        </w:rPr>
        <w:t xml:space="preserve">специфичен </w:t>
      </w:r>
      <w:proofErr w:type="spellStart"/>
      <w:r w:rsidR="00B626B9" w:rsidRPr="009F37EB">
        <w:rPr>
          <w:rFonts w:asciiTheme="majorHAnsi" w:hAnsiTheme="majorHAnsi" w:cs="Arial"/>
          <w:b/>
        </w:rPr>
        <w:t>рецидивен</w:t>
      </w:r>
      <w:proofErr w:type="spellEnd"/>
      <w:r w:rsidR="00B626B9" w:rsidRPr="009F37EB">
        <w:rPr>
          <w:rFonts w:asciiTheme="majorHAnsi" w:hAnsiTheme="majorHAnsi" w:cs="Arial"/>
          <w:b/>
        </w:rPr>
        <w:t xml:space="preserve"> риск</w:t>
      </w:r>
      <w:r w:rsidR="00B626B9">
        <w:rPr>
          <w:rFonts w:asciiTheme="majorHAnsi" w:hAnsiTheme="majorHAnsi" w:cs="Arial"/>
        </w:rPr>
        <w:t xml:space="preserve">, който изисква ангажимент на превантивни здравни и </w:t>
      </w:r>
      <w:proofErr w:type="spellStart"/>
      <w:r w:rsidR="00B626B9">
        <w:rPr>
          <w:rFonts w:asciiTheme="majorHAnsi" w:hAnsiTheme="majorHAnsi" w:cs="Arial"/>
        </w:rPr>
        <w:t>закрилни</w:t>
      </w:r>
      <w:proofErr w:type="spellEnd"/>
      <w:r w:rsidR="00B626B9">
        <w:rPr>
          <w:rFonts w:asciiTheme="majorHAnsi" w:hAnsiTheme="majorHAnsi" w:cs="Arial"/>
        </w:rPr>
        <w:t xml:space="preserve"> политики, тъй като наказателната репресия не е достатъчна за ефективното му овладяване. </w:t>
      </w:r>
    </w:p>
    <w:p w:rsidR="004D4532" w:rsidRDefault="006775BD" w:rsidP="00620925">
      <w:pPr>
        <w:jc w:val="both"/>
        <w:rPr>
          <w:rFonts w:asciiTheme="majorHAnsi" w:hAnsiTheme="majorHAnsi"/>
        </w:rPr>
      </w:pPr>
      <w:r>
        <w:rPr>
          <w:rFonts w:asciiTheme="majorHAnsi" w:hAnsiTheme="majorHAnsi"/>
        </w:rPr>
        <w:tab/>
      </w:r>
    </w:p>
    <w:p w:rsidR="001F67EB" w:rsidRPr="00B96205" w:rsidRDefault="001F67EB" w:rsidP="00B96205">
      <w:pPr>
        <w:pStyle w:val="ListParagraph"/>
        <w:numPr>
          <w:ilvl w:val="1"/>
          <w:numId w:val="26"/>
        </w:numPr>
        <w:jc w:val="both"/>
        <w:rPr>
          <w:rFonts w:asciiTheme="majorHAnsi" w:hAnsiTheme="majorHAnsi"/>
          <w:b/>
        </w:rPr>
      </w:pPr>
      <w:r w:rsidRPr="00B96205">
        <w:rPr>
          <w:rFonts w:asciiTheme="majorHAnsi" w:hAnsiTheme="majorHAnsi"/>
          <w:b/>
        </w:rPr>
        <w:t>ПРЕДЛОЖЕНИЯ ЗА ПОМИЛВАНЕ</w:t>
      </w:r>
    </w:p>
    <w:p w:rsidR="00580A5A" w:rsidRDefault="00580A5A" w:rsidP="00321AB0">
      <w:pPr>
        <w:ind w:firstLine="709"/>
        <w:jc w:val="both"/>
        <w:rPr>
          <w:rFonts w:asciiTheme="majorHAnsi" w:hAnsiTheme="majorHAnsi"/>
        </w:rPr>
      </w:pPr>
    </w:p>
    <w:p w:rsidR="00321AB0" w:rsidRDefault="005442F0" w:rsidP="00321AB0">
      <w:pPr>
        <w:ind w:firstLine="709"/>
        <w:jc w:val="both"/>
        <w:rPr>
          <w:rFonts w:asciiTheme="majorHAnsi" w:hAnsiTheme="majorHAnsi"/>
        </w:rPr>
      </w:pPr>
      <w:r>
        <w:rPr>
          <w:rFonts w:asciiTheme="majorHAnsi" w:hAnsiTheme="majorHAnsi"/>
        </w:rPr>
        <w:t xml:space="preserve">През </w:t>
      </w:r>
      <w:r w:rsidR="00321AB0">
        <w:rPr>
          <w:rFonts w:asciiTheme="majorHAnsi" w:hAnsiTheme="majorHAnsi"/>
        </w:rPr>
        <w:t>април</w:t>
      </w:r>
      <w:r w:rsidR="00321AB0">
        <w:rPr>
          <w:rFonts w:asciiTheme="majorHAnsi" w:hAnsiTheme="majorHAnsi"/>
          <w:b/>
        </w:rPr>
        <w:t xml:space="preserve"> Комисията </w:t>
      </w:r>
      <w:r w:rsidR="00321AB0" w:rsidRPr="00321AB0">
        <w:rPr>
          <w:rFonts w:asciiTheme="majorHAnsi" w:hAnsiTheme="majorHAnsi"/>
        </w:rPr>
        <w:t xml:space="preserve">не е </w:t>
      </w:r>
      <w:r w:rsidR="00A45873">
        <w:rPr>
          <w:rFonts w:asciiTheme="majorHAnsi" w:hAnsiTheme="majorHAnsi"/>
        </w:rPr>
        <w:t>на</w:t>
      </w:r>
      <w:r w:rsidR="00321AB0" w:rsidRPr="00321AB0">
        <w:rPr>
          <w:rFonts w:asciiTheme="majorHAnsi" w:hAnsiTheme="majorHAnsi"/>
        </w:rPr>
        <w:t>правила предложения за помилване.</w:t>
      </w:r>
    </w:p>
    <w:p w:rsidR="001F67EB" w:rsidRDefault="001F67EB" w:rsidP="00B96205">
      <w:pPr>
        <w:pStyle w:val="ListParagraph"/>
        <w:ind w:left="0" w:firstLine="709"/>
        <w:jc w:val="both"/>
        <w:rPr>
          <w:rFonts w:asciiTheme="majorHAnsi" w:hAnsiTheme="majorHAnsi"/>
        </w:rPr>
      </w:pPr>
    </w:p>
    <w:p w:rsidR="00FC296D" w:rsidRDefault="00FC296D" w:rsidP="0097199E">
      <w:pPr>
        <w:ind w:firstLine="709"/>
        <w:jc w:val="both"/>
      </w:pPr>
    </w:p>
    <w:p w:rsidR="001F67EB" w:rsidRPr="00880DB2" w:rsidRDefault="00476C51" w:rsidP="00476C51">
      <w:pPr>
        <w:pStyle w:val="ListParagraph"/>
        <w:numPr>
          <w:ilvl w:val="0"/>
          <w:numId w:val="26"/>
        </w:numPr>
        <w:rPr>
          <w:rFonts w:asciiTheme="majorHAnsi" w:hAnsiTheme="majorHAnsi"/>
          <w:b/>
          <w:sz w:val="28"/>
          <w:szCs w:val="28"/>
        </w:rPr>
      </w:pPr>
      <w:r w:rsidRPr="00880DB2">
        <w:rPr>
          <w:rFonts w:asciiTheme="majorHAnsi" w:hAnsiTheme="majorHAnsi"/>
          <w:b/>
          <w:sz w:val="28"/>
          <w:szCs w:val="28"/>
        </w:rPr>
        <w:t xml:space="preserve">ИЗСЛЕДОВАТЕЛСКИ ДЕЙНОСТИ </w:t>
      </w:r>
      <w:proofErr w:type="spellStart"/>
      <w:r w:rsidRPr="00880DB2">
        <w:rPr>
          <w:rFonts w:asciiTheme="majorHAnsi" w:hAnsiTheme="majorHAnsi"/>
          <w:b/>
          <w:sz w:val="28"/>
          <w:szCs w:val="28"/>
        </w:rPr>
        <w:t>И</w:t>
      </w:r>
      <w:proofErr w:type="spellEnd"/>
      <w:r w:rsidRPr="00880DB2">
        <w:rPr>
          <w:rFonts w:asciiTheme="majorHAnsi" w:hAnsiTheme="majorHAnsi"/>
          <w:b/>
          <w:sz w:val="28"/>
          <w:szCs w:val="28"/>
        </w:rPr>
        <w:t xml:space="preserve"> СТАЖАНТСКО ОБУЧЕНИЕ</w:t>
      </w:r>
    </w:p>
    <w:p w:rsidR="00F329FE" w:rsidRDefault="00F329FE" w:rsidP="00762402">
      <w:pPr>
        <w:ind w:firstLine="708"/>
        <w:jc w:val="both"/>
        <w:rPr>
          <w:rFonts w:asciiTheme="majorHAnsi" w:hAnsiTheme="majorHAnsi"/>
        </w:rPr>
      </w:pPr>
    </w:p>
    <w:p w:rsidR="00762402" w:rsidRDefault="00F329FE" w:rsidP="00762402">
      <w:pPr>
        <w:ind w:firstLine="708"/>
        <w:jc w:val="both"/>
        <w:rPr>
          <w:rFonts w:asciiTheme="majorHAnsi" w:hAnsiTheme="majorHAnsi"/>
        </w:rPr>
      </w:pPr>
      <w:r>
        <w:rPr>
          <w:rFonts w:asciiTheme="majorHAnsi" w:hAnsiTheme="majorHAnsi"/>
        </w:rPr>
        <w:t xml:space="preserve">През </w:t>
      </w:r>
      <w:r w:rsidR="00321AB0">
        <w:rPr>
          <w:rFonts w:asciiTheme="majorHAnsi" w:hAnsiTheme="majorHAnsi"/>
        </w:rPr>
        <w:t>април</w:t>
      </w:r>
      <w:r>
        <w:rPr>
          <w:rFonts w:asciiTheme="majorHAnsi" w:hAnsiTheme="majorHAnsi"/>
        </w:rPr>
        <w:t xml:space="preserve"> приключи </w:t>
      </w:r>
      <w:proofErr w:type="spellStart"/>
      <w:r w:rsidR="00321AB0">
        <w:rPr>
          <w:rFonts w:asciiTheme="majorHAnsi" w:hAnsiTheme="majorHAnsi"/>
        </w:rPr>
        <w:t>сравнителноправно</w:t>
      </w:r>
      <w:proofErr w:type="spellEnd"/>
      <w:r w:rsidR="00321AB0">
        <w:rPr>
          <w:rFonts w:asciiTheme="majorHAnsi" w:hAnsiTheme="majorHAnsi"/>
        </w:rPr>
        <w:t xml:space="preserve"> </w:t>
      </w:r>
      <w:r>
        <w:rPr>
          <w:rFonts w:asciiTheme="majorHAnsi" w:hAnsiTheme="majorHAnsi"/>
        </w:rPr>
        <w:t>изследване на</w:t>
      </w:r>
      <w:r w:rsidR="00321AB0">
        <w:rPr>
          <w:rFonts w:asciiTheme="majorHAnsi" w:hAnsiTheme="majorHAnsi"/>
        </w:rPr>
        <w:t xml:space="preserve"> най-тежките наказания в 35 европейски държави със заглавие ,,Най-тежкото наказание в Европа“</w:t>
      </w:r>
      <w:r>
        <w:rPr>
          <w:rFonts w:asciiTheme="majorHAnsi" w:hAnsiTheme="majorHAnsi"/>
        </w:rPr>
        <w:t xml:space="preserve">. </w:t>
      </w:r>
      <w:r w:rsidR="00321AB0">
        <w:rPr>
          <w:rFonts w:asciiTheme="majorHAnsi" w:hAnsiTheme="majorHAnsi"/>
        </w:rPr>
        <w:t>Предстои обобщаване на резултатите и интегрирането им в следващите изследвания на Комисията. Изследването ще бъдат предложено на публично обсъждане през юли 2013 г. Предстои публикуването му на сайта на президента.</w:t>
      </w:r>
    </w:p>
    <w:p w:rsidR="00D572DF" w:rsidRDefault="00D572DF" w:rsidP="00762402">
      <w:pPr>
        <w:ind w:firstLine="708"/>
        <w:jc w:val="both"/>
        <w:rPr>
          <w:rFonts w:asciiTheme="majorHAnsi" w:hAnsiTheme="majorHAnsi"/>
        </w:rPr>
      </w:pPr>
      <w:r>
        <w:rPr>
          <w:rFonts w:asciiTheme="majorHAnsi" w:hAnsiTheme="majorHAnsi"/>
        </w:rPr>
        <w:t xml:space="preserve">В Комисията </w:t>
      </w:r>
      <w:r w:rsidR="00AC4EFC">
        <w:rPr>
          <w:rFonts w:asciiTheme="majorHAnsi" w:hAnsiTheme="majorHAnsi"/>
        </w:rPr>
        <w:t xml:space="preserve">продължават да </w:t>
      </w:r>
      <w:r>
        <w:rPr>
          <w:rFonts w:asciiTheme="majorHAnsi" w:hAnsiTheme="majorHAnsi"/>
        </w:rPr>
        <w:t xml:space="preserve">се провеждат следните </w:t>
      </w:r>
      <w:r w:rsidRPr="00476C51">
        <w:rPr>
          <w:rFonts w:asciiTheme="majorHAnsi" w:hAnsiTheme="majorHAnsi"/>
          <w:b/>
        </w:rPr>
        <w:t>изследвания</w:t>
      </w:r>
      <w:r>
        <w:rPr>
          <w:rFonts w:asciiTheme="majorHAnsi" w:hAnsiTheme="majorHAnsi"/>
        </w:rPr>
        <w:t>:</w:t>
      </w:r>
    </w:p>
    <w:p w:rsidR="00F95B31" w:rsidRDefault="00D572DF" w:rsidP="00880DB2">
      <w:pPr>
        <w:pStyle w:val="ListParagraph"/>
        <w:numPr>
          <w:ilvl w:val="0"/>
          <w:numId w:val="27"/>
        </w:numPr>
        <w:jc w:val="both"/>
        <w:rPr>
          <w:rFonts w:asciiTheme="majorHAnsi" w:hAnsiTheme="majorHAnsi"/>
        </w:rPr>
      </w:pPr>
      <w:r w:rsidRPr="00880DB2">
        <w:rPr>
          <w:rFonts w:asciiTheme="majorHAnsi" w:hAnsiTheme="majorHAnsi"/>
        </w:rPr>
        <w:t>Изследване на рецидив</w:t>
      </w:r>
      <w:r w:rsidR="00476C51" w:rsidRPr="00880DB2">
        <w:rPr>
          <w:rFonts w:asciiTheme="majorHAnsi" w:hAnsiTheme="majorHAnsi"/>
        </w:rPr>
        <w:t>а</w:t>
      </w:r>
      <w:r w:rsidRPr="00880DB2">
        <w:rPr>
          <w:rFonts w:asciiTheme="majorHAnsi" w:hAnsiTheme="majorHAnsi"/>
        </w:rPr>
        <w:t xml:space="preserve"> сред условно предсрочно освободените и помилваните лица и ефективността на системата за оценка на риска от рецидив, прилагана в българските затвори. </w:t>
      </w:r>
      <w:r w:rsidR="00476C51" w:rsidRPr="00880DB2">
        <w:rPr>
          <w:rFonts w:asciiTheme="majorHAnsi" w:hAnsiTheme="majorHAnsi"/>
        </w:rPr>
        <w:t xml:space="preserve">Изследването се осъществява по специално разработена методология за изчерпателно интердисциплинарно изследване в рамките на проекта на Комисията ,,От риск към сигурност: реформа на системата за оценка на риска от рецидив”, частично финансиран от Фондация ,,Фридрих </w:t>
      </w:r>
      <w:proofErr w:type="spellStart"/>
      <w:r w:rsidR="00476C51" w:rsidRPr="00880DB2">
        <w:rPr>
          <w:rFonts w:asciiTheme="majorHAnsi" w:hAnsiTheme="majorHAnsi"/>
        </w:rPr>
        <w:t>Еберт</w:t>
      </w:r>
      <w:proofErr w:type="spellEnd"/>
      <w:r w:rsidR="00476C51" w:rsidRPr="00880DB2">
        <w:rPr>
          <w:rFonts w:asciiTheme="majorHAnsi" w:hAnsiTheme="majorHAnsi"/>
        </w:rPr>
        <w:t>” за 2013 г. За целите на изследването се извършва с</w:t>
      </w:r>
      <w:r w:rsidRPr="00880DB2">
        <w:rPr>
          <w:rFonts w:asciiTheme="majorHAnsi" w:hAnsiTheme="majorHAnsi"/>
        </w:rPr>
        <w:t xml:space="preserve">ъбиране и обобщаване на информация за </w:t>
      </w:r>
      <w:proofErr w:type="spellStart"/>
      <w:r w:rsidRPr="00880DB2">
        <w:rPr>
          <w:rFonts w:asciiTheme="majorHAnsi" w:hAnsiTheme="majorHAnsi"/>
        </w:rPr>
        <w:t>рецидивната</w:t>
      </w:r>
      <w:proofErr w:type="spellEnd"/>
      <w:r w:rsidRPr="00880DB2">
        <w:rPr>
          <w:rFonts w:asciiTheme="majorHAnsi" w:hAnsiTheme="majorHAnsi"/>
        </w:rPr>
        <w:t xml:space="preserve"> престъпност и за действието на системите за оценка на риска от рецидив в други държави</w:t>
      </w:r>
      <w:r w:rsidR="00476C51" w:rsidRPr="00880DB2">
        <w:rPr>
          <w:rFonts w:asciiTheme="majorHAnsi" w:hAnsiTheme="majorHAnsi"/>
        </w:rPr>
        <w:t>, а</w:t>
      </w:r>
      <w:r w:rsidRPr="00880DB2">
        <w:rPr>
          <w:rFonts w:asciiTheme="majorHAnsi" w:hAnsiTheme="majorHAnsi"/>
        </w:rPr>
        <w:t xml:space="preserve"> в рамките на информационния обмен със затворите в Комисията постъпва информация за приложението на условното предсрочно освобождаване</w:t>
      </w:r>
      <w:r w:rsidR="00321AB0">
        <w:rPr>
          <w:rFonts w:asciiTheme="majorHAnsi" w:hAnsiTheme="majorHAnsi"/>
        </w:rPr>
        <w:t xml:space="preserve">. </w:t>
      </w:r>
    </w:p>
    <w:p w:rsidR="000E0546" w:rsidRPr="00321AB0" w:rsidRDefault="00321AB0" w:rsidP="00F95B31">
      <w:pPr>
        <w:pStyle w:val="ListParagraph"/>
        <w:ind w:left="1068"/>
        <w:jc w:val="both"/>
        <w:rPr>
          <w:rFonts w:asciiTheme="majorHAnsi" w:hAnsiTheme="majorHAnsi"/>
        </w:rPr>
      </w:pPr>
      <w:r>
        <w:rPr>
          <w:rFonts w:asciiTheme="majorHAnsi" w:hAnsiTheme="majorHAnsi"/>
        </w:rPr>
        <w:t>Във връзка с</w:t>
      </w:r>
      <w:r w:rsidR="00F95B31">
        <w:rPr>
          <w:rFonts w:asciiTheme="majorHAnsi" w:hAnsiTheme="majorHAnsi"/>
        </w:rPr>
        <w:t xml:space="preserve"> изследването на приложението на системата за оценка на риска от рецидив сред затворите бяха разпространени анкетни карти и бяха проведени две работни срещи на членове на Комисията в затворите в Пазарджик и Пловдив на 24 април 2013 г.</w:t>
      </w:r>
      <w:r w:rsidR="007F1768">
        <w:rPr>
          <w:rFonts w:asciiTheme="majorHAnsi" w:hAnsiTheme="majorHAnsi"/>
          <w:lang w:val="en-US"/>
        </w:rPr>
        <w:t>;</w:t>
      </w:r>
    </w:p>
    <w:p w:rsidR="00321AB0" w:rsidRPr="007F1768" w:rsidRDefault="00321AB0" w:rsidP="00880DB2">
      <w:pPr>
        <w:pStyle w:val="ListParagraph"/>
        <w:numPr>
          <w:ilvl w:val="0"/>
          <w:numId w:val="27"/>
        </w:numPr>
        <w:jc w:val="both"/>
        <w:rPr>
          <w:rFonts w:asciiTheme="majorHAnsi" w:hAnsiTheme="majorHAnsi"/>
        </w:rPr>
      </w:pPr>
      <w:r>
        <w:rPr>
          <w:rFonts w:asciiTheme="majorHAnsi" w:hAnsiTheme="majorHAnsi"/>
        </w:rPr>
        <w:t>Изследване на условно</w:t>
      </w:r>
      <w:r w:rsidR="00F95B31">
        <w:rPr>
          <w:rFonts w:asciiTheme="majorHAnsi" w:hAnsiTheme="majorHAnsi"/>
        </w:rPr>
        <w:t>то</w:t>
      </w:r>
      <w:r>
        <w:rPr>
          <w:rFonts w:asciiTheme="majorHAnsi" w:hAnsiTheme="majorHAnsi"/>
        </w:rPr>
        <w:t xml:space="preserve"> предсрочно освобождаване</w:t>
      </w:r>
      <w:r w:rsidR="00F95B31">
        <w:rPr>
          <w:rFonts w:asciiTheme="majorHAnsi" w:hAnsiTheme="majorHAnsi"/>
        </w:rPr>
        <w:t>. В рамките на изследването сред окръжните и апелативните съдилища и ВКС беше разпространен въпросник за проучване на съдебните практики по прилагане на този институт</w:t>
      </w:r>
      <w:r>
        <w:rPr>
          <w:rFonts w:asciiTheme="majorHAnsi" w:hAnsiTheme="majorHAnsi"/>
        </w:rPr>
        <w:t>;</w:t>
      </w:r>
    </w:p>
    <w:p w:rsidR="007F1768" w:rsidRDefault="005442F0" w:rsidP="00880DB2">
      <w:pPr>
        <w:pStyle w:val="ListParagraph"/>
        <w:numPr>
          <w:ilvl w:val="0"/>
          <w:numId w:val="27"/>
        </w:numPr>
        <w:jc w:val="both"/>
        <w:rPr>
          <w:rFonts w:asciiTheme="majorHAnsi" w:hAnsiTheme="majorHAnsi"/>
        </w:rPr>
      </w:pPr>
      <w:r>
        <w:rPr>
          <w:rFonts w:asciiTheme="majorHAnsi" w:hAnsiTheme="majorHAnsi"/>
        </w:rPr>
        <w:t>Изследване на особеностите на помилването при непълнолетни осъдени.</w:t>
      </w:r>
      <w:r w:rsidR="007F1768">
        <w:rPr>
          <w:rFonts w:asciiTheme="majorHAnsi" w:hAnsiTheme="majorHAnsi"/>
        </w:rPr>
        <w:t xml:space="preserve"> </w:t>
      </w:r>
    </w:p>
    <w:sectPr w:rsidR="007F1768" w:rsidSect="00E411D2">
      <w:headerReference w:type="default" r:id="rId9"/>
      <w:footerReference w:type="even" r:id="rId10"/>
      <w:footerReference w:type="default" r:id="rId11"/>
      <w:pgSz w:w="11906" w:h="16838"/>
      <w:pgMar w:top="1418" w:right="902" w:bottom="1418"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546" w:rsidRDefault="00EF7546">
      <w:r>
        <w:separator/>
      </w:r>
    </w:p>
  </w:endnote>
  <w:endnote w:type="continuationSeparator" w:id="0">
    <w:p w:rsidR="00EF7546" w:rsidRDefault="00EF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23" w:rsidRDefault="005D58CA" w:rsidP="00F76129">
    <w:pPr>
      <w:pStyle w:val="Footer"/>
      <w:framePr w:wrap="around" w:vAnchor="text" w:hAnchor="margin" w:xAlign="right" w:y="1"/>
      <w:rPr>
        <w:rStyle w:val="PageNumber"/>
      </w:rPr>
    </w:pPr>
    <w:r>
      <w:rPr>
        <w:rStyle w:val="PageNumber"/>
      </w:rPr>
      <w:fldChar w:fldCharType="begin"/>
    </w:r>
    <w:r w:rsidR="00C12523">
      <w:rPr>
        <w:rStyle w:val="PageNumber"/>
      </w:rPr>
      <w:instrText xml:space="preserve">PAGE  </w:instrText>
    </w:r>
    <w:r>
      <w:rPr>
        <w:rStyle w:val="PageNumber"/>
      </w:rPr>
      <w:fldChar w:fldCharType="end"/>
    </w:r>
  </w:p>
  <w:p w:rsidR="00C12523" w:rsidRDefault="00C12523" w:rsidP="002711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23" w:rsidRDefault="005D58CA" w:rsidP="00F76129">
    <w:pPr>
      <w:pStyle w:val="Footer"/>
      <w:framePr w:wrap="around" w:vAnchor="text" w:hAnchor="margin" w:xAlign="right" w:y="1"/>
      <w:rPr>
        <w:rStyle w:val="PageNumber"/>
      </w:rPr>
    </w:pPr>
    <w:r>
      <w:rPr>
        <w:rStyle w:val="PageNumber"/>
      </w:rPr>
      <w:fldChar w:fldCharType="begin"/>
    </w:r>
    <w:r w:rsidR="00C12523">
      <w:rPr>
        <w:rStyle w:val="PageNumber"/>
      </w:rPr>
      <w:instrText xml:space="preserve">PAGE  </w:instrText>
    </w:r>
    <w:r>
      <w:rPr>
        <w:rStyle w:val="PageNumber"/>
      </w:rPr>
      <w:fldChar w:fldCharType="separate"/>
    </w:r>
    <w:r w:rsidR="00297903">
      <w:rPr>
        <w:rStyle w:val="PageNumber"/>
        <w:noProof/>
      </w:rPr>
      <w:t>4</w:t>
    </w:r>
    <w:r>
      <w:rPr>
        <w:rStyle w:val="PageNumber"/>
      </w:rPr>
      <w:fldChar w:fldCharType="end"/>
    </w:r>
  </w:p>
  <w:p w:rsidR="00C12523" w:rsidRPr="005324D6" w:rsidRDefault="00C12523" w:rsidP="002711C3">
    <w:pPr>
      <w:pStyle w:val="Header"/>
      <w:ind w:left="-851" w:right="360"/>
      <w:jc w:val="both"/>
      <w:rPr>
        <w:sz w:val="22"/>
        <w:szCs w:val="22"/>
      </w:rPr>
    </w:pPr>
  </w:p>
  <w:p w:rsidR="00C12523" w:rsidRDefault="00C12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546" w:rsidRDefault="00EF7546">
      <w:r>
        <w:separator/>
      </w:r>
    </w:p>
  </w:footnote>
  <w:footnote w:type="continuationSeparator" w:id="0">
    <w:p w:rsidR="00EF7546" w:rsidRDefault="00EF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52" w:rsidRDefault="003A7AFE" w:rsidP="001E7C52">
    <w:pPr>
      <w:pStyle w:val="Header"/>
      <w:rPr>
        <w:rFonts w:asciiTheme="majorHAnsi" w:hAnsiTheme="majorHAnsi"/>
        <w:b/>
        <w:sz w:val="20"/>
        <w:szCs w:val="20"/>
      </w:rPr>
    </w:pPr>
    <w:r>
      <w:rPr>
        <w:rFonts w:asciiTheme="majorHAnsi" w:hAnsiTheme="majorHAnsi"/>
        <w:b/>
        <w:sz w:val="20"/>
        <w:szCs w:val="20"/>
      </w:rPr>
      <w:t>МЕСЕЧЕН ДОКЛАД</w:t>
    </w:r>
    <w:r w:rsidR="001E7C52">
      <w:rPr>
        <w:rFonts w:asciiTheme="majorHAnsi" w:hAnsiTheme="majorHAnsi"/>
        <w:b/>
        <w:sz w:val="20"/>
        <w:szCs w:val="20"/>
      </w:rPr>
      <w:t xml:space="preserve">                                         </w:t>
    </w:r>
    <w:r w:rsidR="001E7C52">
      <w:rPr>
        <w:rFonts w:asciiTheme="majorHAnsi" w:hAnsiTheme="majorHAnsi"/>
        <w:b/>
        <w:sz w:val="20"/>
        <w:szCs w:val="20"/>
      </w:rPr>
      <w:tab/>
    </w:r>
    <w:r w:rsidR="001E7C52">
      <w:rPr>
        <w:rFonts w:asciiTheme="majorHAnsi" w:hAnsiTheme="majorHAnsi"/>
        <w:b/>
        <w:sz w:val="20"/>
        <w:szCs w:val="20"/>
      </w:rPr>
      <w:tab/>
      <w:t xml:space="preserve">       </w:t>
    </w:r>
    <w:r w:rsidR="001E7C52">
      <w:rPr>
        <w:rFonts w:asciiTheme="majorHAnsi" w:hAnsiTheme="majorHAnsi"/>
        <w:b/>
        <w:sz w:val="20"/>
        <w:szCs w:val="20"/>
        <w:lang w:val="en-GB"/>
      </w:rPr>
      <w:t xml:space="preserve">                                           </w:t>
    </w:r>
    <w:r w:rsidR="001E7C52">
      <w:rPr>
        <w:rFonts w:asciiTheme="majorHAnsi" w:hAnsiTheme="majorHAnsi"/>
        <w:b/>
        <w:sz w:val="20"/>
        <w:szCs w:val="20"/>
      </w:rPr>
      <w:t xml:space="preserve">   КОМИСИЯ ПО ПОМИЛВАНЕТО ПРИ </w:t>
    </w:r>
  </w:p>
  <w:p w:rsidR="001E7C52" w:rsidRDefault="00A45873" w:rsidP="003A7AFE">
    <w:pPr>
      <w:pStyle w:val="Header"/>
      <w:pBdr>
        <w:bottom w:val="single" w:sz="6" w:space="1" w:color="auto"/>
      </w:pBdr>
      <w:rPr>
        <w:rFonts w:asciiTheme="majorHAnsi" w:hAnsiTheme="majorHAnsi"/>
        <w:b/>
        <w:sz w:val="20"/>
        <w:szCs w:val="20"/>
      </w:rPr>
    </w:pPr>
    <w:r>
      <w:rPr>
        <w:rFonts w:asciiTheme="majorHAnsi" w:hAnsiTheme="majorHAnsi"/>
        <w:b/>
        <w:sz w:val="20"/>
        <w:szCs w:val="20"/>
      </w:rPr>
      <w:t>АПРИЛ</w:t>
    </w:r>
    <w:r w:rsidR="003A7AFE">
      <w:rPr>
        <w:rFonts w:asciiTheme="majorHAnsi" w:hAnsiTheme="majorHAnsi"/>
        <w:b/>
        <w:sz w:val="20"/>
        <w:szCs w:val="20"/>
      </w:rPr>
      <w:t xml:space="preserve"> 2013 г.</w:t>
    </w:r>
    <w:r w:rsidR="0073377A">
      <w:rPr>
        <w:rFonts w:asciiTheme="majorHAnsi" w:hAnsiTheme="majorHAnsi"/>
        <w:b/>
        <w:sz w:val="20"/>
        <w:szCs w:val="20"/>
      </w:rPr>
      <w:t xml:space="preserve">            </w:t>
    </w:r>
    <w:r w:rsidR="003A7AFE">
      <w:rPr>
        <w:rFonts w:asciiTheme="majorHAnsi" w:hAnsiTheme="majorHAnsi"/>
        <w:b/>
        <w:sz w:val="20"/>
        <w:szCs w:val="20"/>
      </w:rPr>
      <w:t xml:space="preserve">                                                              </w:t>
    </w:r>
    <w:r w:rsidR="009F11B7">
      <w:rPr>
        <w:rFonts w:asciiTheme="majorHAnsi" w:hAnsiTheme="majorHAnsi"/>
        <w:b/>
        <w:sz w:val="20"/>
        <w:szCs w:val="20"/>
      </w:rPr>
      <w:tab/>
      <w:t xml:space="preserve">                                     </w:t>
    </w:r>
    <w:r w:rsidR="003A7AFE">
      <w:rPr>
        <w:rFonts w:asciiTheme="majorHAnsi" w:hAnsiTheme="majorHAnsi"/>
        <w:b/>
        <w:sz w:val="20"/>
        <w:szCs w:val="20"/>
      </w:rPr>
      <w:t>П</w:t>
    </w:r>
    <w:r w:rsidR="001E7C52">
      <w:rPr>
        <w:rFonts w:asciiTheme="majorHAnsi" w:hAnsiTheme="majorHAnsi"/>
        <w:b/>
        <w:sz w:val="20"/>
        <w:szCs w:val="20"/>
      </w:rPr>
      <w:t>РЕЗИДЕНТА НА РЕПУБЛИКА БЪЛГАРИЯ</w:t>
    </w:r>
  </w:p>
  <w:p w:rsidR="00C12523" w:rsidRPr="001E7C52" w:rsidRDefault="00C12523" w:rsidP="001E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6630"/>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nsid w:val="09C868BB"/>
    <w:multiLevelType w:val="hybridMultilevel"/>
    <w:tmpl w:val="52469730"/>
    <w:lvl w:ilvl="0" w:tplc="DF7ACB06">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cs="Times New Roman" w:hint="default"/>
        <w:b/>
      </w:rPr>
    </w:lvl>
    <w:lvl w:ilvl="1" w:tplc="04020003">
      <w:start w:val="1"/>
      <w:numFmt w:val="bullet"/>
      <w:lvlText w:val="o"/>
      <w:lvlJc w:val="left"/>
      <w:pPr>
        <w:ind w:left="1630" w:hanging="360"/>
      </w:pPr>
      <w:rPr>
        <w:rFonts w:ascii="Courier New" w:hAnsi="Courier New" w:cs="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cs="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cs="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3">
    <w:nsid w:val="107C1790"/>
    <w:multiLevelType w:val="hybridMultilevel"/>
    <w:tmpl w:val="ED22FA5C"/>
    <w:lvl w:ilvl="0" w:tplc="C3F40E60">
      <w:numFmt w:val="bullet"/>
      <w:lvlText w:val="-"/>
      <w:lvlJc w:val="left"/>
      <w:pPr>
        <w:ind w:left="1065" w:hanging="360"/>
      </w:pPr>
      <w:rPr>
        <w:rFonts w:ascii="Times New Roman" w:eastAsia="Times New Roman" w:hAnsi="Times New Roman" w:cs="Times New Roman" w:hint="default"/>
        <w:b/>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4">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5">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18D67FC3"/>
    <w:multiLevelType w:val="hybridMultilevel"/>
    <w:tmpl w:val="D0782CAE"/>
    <w:lvl w:ilvl="0" w:tplc="A7DAE864">
      <w:start w:val="3"/>
      <w:numFmt w:val="bullet"/>
      <w:lvlText w:val="-"/>
      <w:lvlJc w:val="left"/>
      <w:pPr>
        <w:ind w:left="1068" w:hanging="360"/>
      </w:pPr>
      <w:rPr>
        <w:rFonts w:ascii="Cambria" w:eastAsia="Times New Roman" w:hAnsi="Cambri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nsid w:val="1F360495"/>
    <w:multiLevelType w:val="multilevel"/>
    <w:tmpl w:val="7D4C395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1">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3">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371F6680"/>
    <w:multiLevelType w:val="multilevel"/>
    <w:tmpl w:val="F90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D4082"/>
    <w:multiLevelType w:val="multilevel"/>
    <w:tmpl w:val="1AD82C1C"/>
    <w:lvl w:ilvl="0">
      <w:start w:val="1"/>
      <w:numFmt w:val="decimal"/>
      <w:lvlText w:val="%1."/>
      <w:lvlJc w:val="left"/>
      <w:pPr>
        <w:ind w:left="1428" w:hanging="36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6">
    <w:nsid w:val="3C8B5ED5"/>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8">
    <w:nsid w:val="420D372E"/>
    <w:multiLevelType w:val="hybridMultilevel"/>
    <w:tmpl w:val="8AB4C5C6"/>
    <w:lvl w:ilvl="0" w:tplc="5F94417C">
      <w:start w:val="4"/>
      <w:numFmt w:val="bullet"/>
      <w:lvlText w:val="-"/>
      <w:lvlJc w:val="left"/>
      <w:pPr>
        <w:ind w:left="1788" w:hanging="360"/>
      </w:pPr>
      <w:rPr>
        <w:rFonts w:ascii="Cambria" w:eastAsia="Times New Roman" w:hAnsi="Cambri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19">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46794966"/>
    <w:multiLevelType w:val="hybridMultilevel"/>
    <w:tmpl w:val="3F6A3EF6"/>
    <w:lvl w:ilvl="0" w:tplc="12A2475E">
      <w:start w:val="1"/>
      <w:numFmt w:val="decimalZero"/>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BDF5ECD"/>
    <w:multiLevelType w:val="hybridMultilevel"/>
    <w:tmpl w:val="31A0534C"/>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2">
    <w:nsid w:val="4D8234D4"/>
    <w:multiLevelType w:val="hybridMultilevel"/>
    <w:tmpl w:val="02503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73001FC"/>
    <w:multiLevelType w:val="hybridMultilevel"/>
    <w:tmpl w:val="C9740518"/>
    <w:lvl w:ilvl="0" w:tplc="E78A26E0">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5BFE5894"/>
    <w:multiLevelType w:val="hybridMultilevel"/>
    <w:tmpl w:val="3CEEE6BA"/>
    <w:lvl w:ilvl="0" w:tplc="0A40B988">
      <w:start w:val="1"/>
      <w:numFmt w:val="decimalZero"/>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1C04BED"/>
    <w:multiLevelType w:val="hybridMultilevel"/>
    <w:tmpl w:val="222E80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8">
    <w:nsid w:val="75ED5D37"/>
    <w:multiLevelType w:val="hybridMultilevel"/>
    <w:tmpl w:val="2542A650"/>
    <w:lvl w:ilvl="0" w:tplc="429E2F4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abstractNum w:abstractNumId="29">
    <w:nsid w:val="76B41E7C"/>
    <w:multiLevelType w:val="hybridMultilevel"/>
    <w:tmpl w:val="15EC7CAE"/>
    <w:lvl w:ilvl="0" w:tplc="0B74C794">
      <w:start w:val="1"/>
      <w:numFmt w:val="decimal"/>
      <w:lvlText w:val="%1."/>
      <w:lvlJc w:val="left"/>
      <w:pPr>
        <w:ind w:left="1683" w:hanging="975"/>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11"/>
  </w:num>
  <w:num w:numId="2">
    <w:abstractNumId w:val="27"/>
  </w:num>
  <w:num w:numId="3">
    <w:abstractNumId w:val="17"/>
  </w:num>
  <w:num w:numId="4">
    <w:abstractNumId w:val="4"/>
  </w:num>
  <w:num w:numId="5">
    <w:abstractNumId w:val="12"/>
  </w:num>
  <w:num w:numId="6">
    <w:abstractNumId w:val="5"/>
  </w:num>
  <w:num w:numId="7">
    <w:abstractNumId w:val="26"/>
  </w:num>
  <w:num w:numId="8">
    <w:abstractNumId w:val="13"/>
  </w:num>
  <w:num w:numId="9">
    <w:abstractNumId w:val="6"/>
  </w:num>
  <w:num w:numId="10">
    <w:abstractNumId w:val="8"/>
  </w:num>
  <w:num w:numId="11">
    <w:abstractNumId w:val="19"/>
  </w:num>
  <w:num w:numId="12">
    <w:abstractNumId w:val="7"/>
  </w:num>
  <w:num w:numId="13">
    <w:abstractNumId w:val="20"/>
  </w:num>
  <w:num w:numId="14">
    <w:abstractNumId w:val="24"/>
  </w:num>
  <w:num w:numId="15">
    <w:abstractNumId w:val="3"/>
  </w:num>
  <w:num w:numId="16">
    <w:abstractNumId w:val="2"/>
  </w:num>
  <w:num w:numId="17">
    <w:abstractNumId w:val="25"/>
  </w:num>
  <w:num w:numId="18">
    <w:abstractNumId w:val="22"/>
  </w:num>
  <w:num w:numId="19">
    <w:abstractNumId w:val="10"/>
  </w:num>
  <w:num w:numId="20">
    <w:abstractNumId w:val="18"/>
  </w:num>
  <w:num w:numId="21">
    <w:abstractNumId w:val="23"/>
  </w:num>
  <w:num w:numId="22">
    <w:abstractNumId w:val="0"/>
  </w:num>
  <w:num w:numId="23">
    <w:abstractNumId w:val="14"/>
  </w:num>
  <w:num w:numId="24">
    <w:abstractNumId w:val="16"/>
  </w:num>
  <w:num w:numId="25">
    <w:abstractNumId w:val="28"/>
  </w:num>
  <w:num w:numId="26">
    <w:abstractNumId w:val="15"/>
  </w:num>
  <w:num w:numId="27">
    <w:abstractNumId w:val="9"/>
  </w:num>
  <w:num w:numId="28">
    <w:abstractNumId w:val="1"/>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84"/>
    <w:rsid w:val="00003F4F"/>
    <w:rsid w:val="0001275A"/>
    <w:rsid w:val="00034E64"/>
    <w:rsid w:val="000410F1"/>
    <w:rsid w:val="00043522"/>
    <w:rsid w:val="0004427B"/>
    <w:rsid w:val="00050FAD"/>
    <w:rsid w:val="00060F62"/>
    <w:rsid w:val="00066C19"/>
    <w:rsid w:val="00066F23"/>
    <w:rsid w:val="00067CB0"/>
    <w:rsid w:val="00091B04"/>
    <w:rsid w:val="00095892"/>
    <w:rsid w:val="000A5EFC"/>
    <w:rsid w:val="000A6FA7"/>
    <w:rsid w:val="000B4FD2"/>
    <w:rsid w:val="000B5F16"/>
    <w:rsid w:val="000C0824"/>
    <w:rsid w:val="000C25AD"/>
    <w:rsid w:val="000C379C"/>
    <w:rsid w:val="000C79E0"/>
    <w:rsid w:val="000E0546"/>
    <w:rsid w:val="000E356B"/>
    <w:rsid w:val="000E3674"/>
    <w:rsid w:val="000F4F1F"/>
    <w:rsid w:val="00100585"/>
    <w:rsid w:val="001045A0"/>
    <w:rsid w:val="001125C1"/>
    <w:rsid w:val="00116D9B"/>
    <w:rsid w:val="00127A87"/>
    <w:rsid w:val="00134043"/>
    <w:rsid w:val="0013452A"/>
    <w:rsid w:val="00140A48"/>
    <w:rsid w:val="00154ACB"/>
    <w:rsid w:val="00155DD4"/>
    <w:rsid w:val="001614A4"/>
    <w:rsid w:val="001743D8"/>
    <w:rsid w:val="00177D84"/>
    <w:rsid w:val="00180755"/>
    <w:rsid w:val="0019109D"/>
    <w:rsid w:val="00193274"/>
    <w:rsid w:val="00193725"/>
    <w:rsid w:val="00195D74"/>
    <w:rsid w:val="001A1071"/>
    <w:rsid w:val="001A3BCF"/>
    <w:rsid w:val="001A790C"/>
    <w:rsid w:val="001B0C39"/>
    <w:rsid w:val="001C1EC4"/>
    <w:rsid w:val="001C2585"/>
    <w:rsid w:val="001D3640"/>
    <w:rsid w:val="001D7D50"/>
    <w:rsid w:val="001E06B7"/>
    <w:rsid w:val="001E448C"/>
    <w:rsid w:val="001E5616"/>
    <w:rsid w:val="001E7832"/>
    <w:rsid w:val="001E7C52"/>
    <w:rsid w:val="001F67EB"/>
    <w:rsid w:val="00200866"/>
    <w:rsid w:val="002040D9"/>
    <w:rsid w:val="00207CEC"/>
    <w:rsid w:val="002109E7"/>
    <w:rsid w:val="00220032"/>
    <w:rsid w:val="00242C49"/>
    <w:rsid w:val="00247614"/>
    <w:rsid w:val="0025055E"/>
    <w:rsid w:val="00252ADD"/>
    <w:rsid w:val="002609A3"/>
    <w:rsid w:val="00265FC6"/>
    <w:rsid w:val="002711C3"/>
    <w:rsid w:val="00271EBE"/>
    <w:rsid w:val="00273859"/>
    <w:rsid w:val="00286E04"/>
    <w:rsid w:val="00297903"/>
    <w:rsid w:val="002A1E6F"/>
    <w:rsid w:val="002A6502"/>
    <w:rsid w:val="002B1760"/>
    <w:rsid w:val="002B3D88"/>
    <w:rsid w:val="002B7B97"/>
    <w:rsid w:val="002C7147"/>
    <w:rsid w:val="002D3C2C"/>
    <w:rsid w:val="002E28F0"/>
    <w:rsid w:val="002F23FE"/>
    <w:rsid w:val="002F5CF3"/>
    <w:rsid w:val="002F7A7F"/>
    <w:rsid w:val="003052EA"/>
    <w:rsid w:val="00307BCB"/>
    <w:rsid w:val="00321A29"/>
    <w:rsid w:val="00321AB0"/>
    <w:rsid w:val="003249CD"/>
    <w:rsid w:val="00331187"/>
    <w:rsid w:val="003418BF"/>
    <w:rsid w:val="00344839"/>
    <w:rsid w:val="00352146"/>
    <w:rsid w:val="003562FA"/>
    <w:rsid w:val="00357002"/>
    <w:rsid w:val="00363B08"/>
    <w:rsid w:val="003857AC"/>
    <w:rsid w:val="003A1FA3"/>
    <w:rsid w:val="003A6835"/>
    <w:rsid w:val="003A7AFE"/>
    <w:rsid w:val="003B634C"/>
    <w:rsid w:val="003B67A2"/>
    <w:rsid w:val="003D19DB"/>
    <w:rsid w:val="003D33EF"/>
    <w:rsid w:val="003E5A04"/>
    <w:rsid w:val="003E733F"/>
    <w:rsid w:val="003E7385"/>
    <w:rsid w:val="003F34FF"/>
    <w:rsid w:val="003F3E93"/>
    <w:rsid w:val="004018F0"/>
    <w:rsid w:val="00404834"/>
    <w:rsid w:val="00407EC5"/>
    <w:rsid w:val="00407F0D"/>
    <w:rsid w:val="0041769F"/>
    <w:rsid w:val="00417922"/>
    <w:rsid w:val="00417F90"/>
    <w:rsid w:val="004228A4"/>
    <w:rsid w:val="00423DD2"/>
    <w:rsid w:val="00427BC0"/>
    <w:rsid w:val="00427D56"/>
    <w:rsid w:val="00435DB9"/>
    <w:rsid w:val="00442DF4"/>
    <w:rsid w:val="00444F2A"/>
    <w:rsid w:val="00451B64"/>
    <w:rsid w:val="0046373F"/>
    <w:rsid w:val="00471AFF"/>
    <w:rsid w:val="00476C51"/>
    <w:rsid w:val="0048248B"/>
    <w:rsid w:val="00496615"/>
    <w:rsid w:val="00497234"/>
    <w:rsid w:val="004A4921"/>
    <w:rsid w:val="004A69DF"/>
    <w:rsid w:val="004B33D4"/>
    <w:rsid w:val="004B402F"/>
    <w:rsid w:val="004B48DE"/>
    <w:rsid w:val="004D3270"/>
    <w:rsid w:val="004D4532"/>
    <w:rsid w:val="004E2028"/>
    <w:rsid w:val="004F0090"/>
    <w:rsid w:val="0050040F"/>
    <w:rsid w:val="0050607C"/>
    <w:rsid w:val="00515F35"/>
    <w:rsid w:val="005162D3"/>
    <w:rsid w:val="0052288E"/>
    <w:rsid w:val="00524173"/>
    <w:rsid w:val="005324D6"/>
    <w:rsid w:val="00533D31"/>
    <w:rsid w:val="00537CE9"/>
    <w:rsid w:val="0054132D"/>
    <w:rsid w:val="005442F0"/>
    <w:rsid w:val="005549CF"/>
    <w:rsid w:val="00557ADA"/>
    <w:rsid w:val="00564A9D"/>
    <w:rsid w:val="0056754D"/>
    <w:rsid w:val="00572ACC"/>
    <w:rsid w:val="005808B5"/>
    <w:rsid w:val="00580A5A"/>
    <w:rsid w:val="0058548C"/>
    <w:rsid w:val="00592699"/>
    <w:rsid w:val="00597587"/>
    <w:rsid w:val="005A2BED"/>
    <w:rsid w:val="005A657D"/>
    <w:rsid w:val="005A7D8C"/>
    <w:rsid w:val="005B6C06"/>
    <w:rsid w:val="005C4660"/>
    <w:rsid w:val="005D18FC"/>
    <w:rsid w:val="005D3765"/>
    <w:rsid w:val="005D58CA"/>
    <w:rsid w:val="005E02E5"/>
    <w:rsid w:val="005F6CDF"/>
    <w:rsid w:val="00610669"/>
    <w:rsid w:val="00620925"/>
    <w:rsid w:val="00636D46"/>
    <w:rsid w:val="006371D4"/>
    <w:rsid w:val="006404F6"/>
    <w:rsid w:val="0065458E"/>
    <w:rsid w:val="0065528B"/>
    <w:rsid w:val="006560CF"/>
    <w:rsid w:val="00657E8F"/>
    <w:rsid w:val="00667644"/>
    <w:rsid w:val="006717EA"/>
    <w:rsid w:val="006775BD"/>
    <w:rsid w:val="0068258B"/>
    <w:rsid w:val="00683797"/>
    <w:rsid w:val="00685D7D"/>
    <w:rsid w:val="00691CA5"/>
    <w:rsid w:val="00694B03"/>
    <w:rsid w:val="00695D73"/>
    <w:rsid w:val="006A498B"/>
    <w:rsid w:val="006B23DE"/>
    <w:rsid w:val="006C1C41"/>
    <w:rsid w:val="006C2A88"/>
    <w:rsid w:val="006C3D72"/>
    <w:rsid w:val="006D017F"/>
    <w:rsid w:val="006E1BC2"/>
    <w:rsid w:val="00705579"/>
    <w:rsid w:val="00714C50"/>
    <w:rsid w:val="00720C00"/>
    <w:rsid w:val="00725B6F"/>
    <w:rsid w:val="00725BE2"/>
    <w:rsid w:val="0073377A"/>
    <w:rsid w:val="00737784"/>
    <w:rsid w:val="007407EE"/>
    <w:rsid w:val="007432FB"/>
    <w:rsid w:val="0075752A"/>
    <w:rsid w:val="00762402"/>
    <w:rsid w:val="007725F7"/>
    <w:rsid w:val="00782271"/>
    <w:rsid w:val="0078538B"/>
    <w:rsid w:val="00793348"/>
    <w:rsid w:val="00793615"/>
    <w:rsid w:val="007A3B56"/>
    <w:rsid w:val="007B71CB"/>
    <w:rsid w:val="007C3F8C"/>
    <w:rsid w:val="007C59BC"/>
    <w:rsid w:val="007F1768"/>
    <w:rsid w:val="007F18BD"/>
    <w:rsid w:val="007F1D3F"/>
    <w:rsid w:val="00803100"/>
    <w:rsid w:val="00805648"/>
    <w:rsid w:val="00811F24"/>
    <w:rsid w:val="00815EEA"/>
    <w:rsid w:val="0081626C"/>
    <w:rsid w:val="0082427B"/>
    <w:rsid w:val="00824A39"/>
    <w:rsid w:val="00827F43"/>
    <w:rsid w:val="008314CD"/>
    <w:rsid w:val="00836779"/>
    <w:rsid w:val="00853374"/>
    <w:rsid w:val="00862B7F"/>
    <w:rsid w:val="008679FA"/>
    <w:rsid w:val="00880DB2"/>
    <w:rsid w:val="0088138B"/>
    <w:rsid w:val="00886015"/>
    <w:rsid w:val="00894D8C"/>
    <w:rsid w:val="008A13E6"/>
    <w:rsid w:val="008A4354"/>
    <w:rsid w:val="008B0D06"/>
    <w:rsid w:val="008B0F82"/>
    <w:rsid w:val="008B2FAF"/>
    <w:rsid w:val="008B322C"/>
    <w:rsid w:val="008B4753"/>
    <w:rsid w:val="008B6D48"/>
    <w:rsid w:val="008E0BC1"/>
    <w:rsid w:val="008E4476"/>
    <w:rsid w:val="008F28D2"/>
    <w:rsid w:val="008F67B3"/>
    <w:rsid w:val="00915B11"/>
    <w:rsid w:val="00931321"/>
    <w:rsid w:val="00932048"/>
    <w:rsid w:val="009407D1"/>
    <w:rsid w:val="009433BA"/>
    <w:rsid w:val="0095380E"/>
    <w:rsid w:val="00957048"/>
    <w:rsid w:val="00960B4F"/>
    <w:rsid w:val="00963411"/>
    <w:rsid w:val="0096655F"/>
    <w:rsid w:val="009672E5"/>
    <w:rsid w:val="0097199E"/>
    <w:rsid w:val="00981094"/>
    <w:rsid w:val="00995053"/>
    <w:rsid w:val="009A7537"/>
    <w:rsid w:val="009D6A02"/>
    <w:rsid w:val="009E56A1"/>
    <w:rsid w:val="009F0CAF"/>
    <w:rsid w:val="009F0FBC"/>
    <w:rsid w:val="009F11B7"/>
    <w:rsid w:val="009F37EB"/>
    <w:rsid w:val="009F47B2"/>
    <w:rsid w:val="00A14F4E"/>
    <w:rsid w:val="00A1646C"/>
    <w:rsid w:val="00A45873"/>
    <w:rsid w:val="00A47CD8"/>
    <w:rsid w:val="00A6089D"/>
    <w:rsid w:val="00A62D86"/>
    <w:rsid w:val="00A67CED"/>
    <w:rsid w:val="00A75407"/>
    <w:rsid w:val="00A758CE"/>
    <w:rsid w:val="00A76D0C"/>
    <w:rsid w:val="00A87767"/>
    <w:rsid w:val="00A92CD2"/>
    <w:rsid w:val="00AA3E75"/>
    <w:rsid w:val="00AA5140"/>
    <w:rsid w:val="00AA6743"/>
    <w:rsid w:val="00AB16D9"/>
    <w:rsid w:val="00AB2C47"/>
    <w:rsid w:val="00AB50BA"/>
    <w:rsid w:val="00AB6871"/>
    <w:rsid w:val="00AC0249"/>
    <w:rsid w:val="00AC045F"/>
    <w:rsid w:val="00AC4EFC"/>
    <w:rsid w:val="00AE1AF4"/>
    <w:rsid w:val="00AF0872"/>
    <w:rsid w:val="00AF7482"/>
    <w:rsid w:val="00B13523"/>
    <w:rsid w:val="00B143DF"/>
    <w:rsid w:val="00B15EE8"/>
    <w:rsid w:val="00B15F0F"/>
    <w:rsid w:val="00B25A68"/>
    <w:rsid w:val="00B361FE"/>
    <w:rsid w:val="00B50F76"/>
    <w:rsid w:val="00B52639"/>
    <w:rsid w:val="00B626B9"/>
    <w:rsid w:val="00B74806"/>
    <w:rsid w:val="00B8157C"/>
    <w:rsid w:val="00B9077B"/>
    <w:rsid w:val="00B93288"/>
    <w:rsid w:val="00B96205"/>
    <w:rsid w:val="00BA7EC0"/>
    <w:rsid w:val="00BB6E6C"/>
    <w:rsid w:val="00BC49C5"/>
    <w:rsid w:val="00BC5769"/>
    <w:rsid w:val="00BD0A8C"/>
    <w:rsid w:val="00BD2CB3"/>
    <w:rsid w:val="00BD3350"/>
    <w:rsid w:val="00BE0681"/>
    <w:rsid w:val="00BE74CA"/>
    <w:rsid w:val="00C010C0"/>
    <w:rsid w:val="00C040C1"/>
    <w:rsid w:val="00C12523"/>
    <w:rsid w:val="00C15CCF"/>
    <w:rsid w:val="00C20BF7"/>
    <w:rsid w:val="00C211C7"/>
    <w:rsid w:val="00C2123D"/>
    <w:rsid w:val="00C27617"/>
    <w:rsid w:val="00C33304"/>
    <w:rsid w:val="00C3733F"/>
    <w:rsid w:val="00C63D40"/>
    <w:rsid w:val="00C95071"/>
    <w:rsid w:val="00C95F95"/>
    <w:rsid w:val="00CA1B8E"/>
    <w:rsid w:val="00CA4CDB"/>
    <w:rsid w:val="00CA6833"/>
    <w:rsid w:val="00CA788B"/>
    <w:rsid w:val="00CB0349"/>
    <w:rsid w:val="00CB24D8"/>
    <w:rsid w:val="00CB582B"/>
    <w:rsid w:val="00CB5CAA"/>
    <w:rsid w:val="00CB68E9"/>
    <w:rsid w:val="00CC01B5"/>
    <w:rsid w:val="00CD3E97"/>
    <w:rsid w:val="00CE23B8"/>
    <w:rsid w:val="00D06D13"/>
    <w:rsid w:val="00D13A3D"/>
    <w:rsid w:val="00D20846"/>
    <w:rsid w:val="00D345C3"/>
    <w:rsid w:val="00D414DD"/>
    <w:rsid w:val="00D43817"/>
    <w:rsid w:val="00D43CE1"/>
    <w:rsid w:val="00D55667"/>
    <w:rsid w:val="00D572DF"/>
    <w:rsid w:val="00D72B7C"/>
    <w:rsid w:val="00D73276"/>
    <w:rsid w:val="00D8246E"/>
    <w:rsid w:val="00D83014"/>
    <w:rsid w:val="00D84548"/>
    <w:rsid w:val="00D84969"/>
    <w:rsid w:val="00D9505A"/>
    <w:rsid w:val="00D959D1"/>
    <w:rsid w:val="00DA3A2A"/>
    <w:rsid w:val="00DA3F47"/>
    <w:rsid w:val="00DA78A9"/>
    <w:rsid w:val="00DB5C1C"/>
    <w:rsid w:val="00DB6C81"/>
    <w:rsid w:val="00DC75CD"/>
    <w:rsid w:val="00DD4A68"/>
    <w:rsid w:val="00DE339D"/>
    <w:rsid w:val="00DF173B"/>
    <w:rsid w:val="00DF3849"/>
    <w:rsid w:val="00DF58EA"/>
    <w:rsid w:val="00E04C2F"/>
    <w:rsid w:val="00E07951"/>
    <w:rsid w:val="00E10E9B"/>
    <w:rsid w:val="00E11E2D"/>
    <w:rsid w:val="00E1398C"/>
    <w:rsid w:val="00E2228E"/>
    <w:rsid w:val="00E234FC"/>
    <w:rsid w:val="00E2381E"/>
    <w:rsid w:val="00E23FE9"/>
    <w:rsid w:val="00E411D2"/>
    <w:rsid w:val="00E42AB9"/>
    <w:rsid w:val="00E46800"/>
    <w:rsid w:val="00E46D88"/>
    <w:rsid w:val="00E47706"/>
    <w:rsid w:val="00E47C19"/>
    <w:rsid w:val="00E5049F"/>
    <w:rsid w:val="00E52857"/>
    <w:rsid w:val="00E528AA"/>
    <w:rsid w:val="00E542A8"/>
    <w:rsid w:val="00E6646C"/>
    <w:rsid w:val="00E757D3"/>
    <w:rsid w:val="00E77A72"/>
    <w:rsid w:val="00E77C37"/>
    <w:rsid w:val="00E9381D"/>
    <w:rsid w:val="00E938CC"/>
    <w:rsid w:val="00EA00CC"/>
    <w:rsid w:val="00EA3D79"/>
    <w:rsid w:val="00EB25DD"/>
    <w:rsid w:val="00EB2D91"/>
    <w:rsid w:val="00EC551E"/>
    <w:rsid w:val="00EC56B1"/>
    <w:rsid w:val="00EC7850"/>
    <w:rsid w:val="00ED3DBC"/>
    <w:rsid w:val="00EE0AE1"/>
    <w:rsid w:val="00EE3543"/>
    <w:rsid w:val="00EF7546"/>
    <w:rsid w:val="00F00A5C"/>
    <w:rsid w:val="00F02A22"/>
    <w:rsid w:val="00F061A0"/>
    <w:rsid w:val="00F17216"/>
    <w:rsid w:val="00F21E88"/>
    <w:rsid w:val="00F220E1"/>
    <w:rsid w:val="00F3274E"/>
    <w:rsid w:val="00F329FE"/>
    <w:rsid w:val="00F40342"/>
    <w:rsid w:val="00F43619"/>
    <w:rsid w:val="00F470D4"/>
    <w:rsid w:val="00F47395"/>
    <w:rsid w:val="00F53163"/>
    <w:rsid w:val="00F54FC3"/>
    <w:rsid w:val="00F57840"/>
    <w:rsid w:val="00F6088C"/>
    <w:rsid w:val="00F6114C"/>
    <w:rsid w:val="00F61DD0"/>
    <w:rsid w:val="00F63892"/>
    <w:rsid w:val="00F727F5"/>
    <w:rsid w:val="00F76129"/>
    <w:rsid w:val="00F93256"/>
    <w:rsid w:val="00F93610"/>
    <w:rsid w:val="00F95B31"/>
    <w:rsid w:val="00FA2364"/>
    <w:rsid w:val="00FA3469"/>
    <w:rsid w:val="00FA4F98"/>
    <w:rsid w:val="00FC296D"/>
    <w:rsid w:val="00FC6D3D"/>
    <w:rsid w:val="00FD36E8"/>
    <w:rsid w:val="00FE1925"/>
    <w:rsid w:val="00FF417A"/>
    <w:rsid w:val="00FF4E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E2FC4F-5D62-410F-8D32-E4D0E0C9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rsid w:val="00667644"/>
    <w:rPr>
      <w:sz w:val="20"/>
      <w:szCs w:val="20"/>
    </w:rPr>
  </w:style>
  <w:style w:type="character" w:customStyle="1" w:styleId="FootnoteTextChar">
    <w:name w:val="Footnote Text Char"/>
    <w:basedOn w:val="DefaultParagraphFont"/>
    <w:link w:val="FootnoteText"/>
    <w:locked/>
    <w:rsid w:val="0041769F"/>
    <w:rPr>
      <w:rFonts w:cs="Times New Roman"/>
      <w:sz w:val="20"/>
      <w:szCs w:val="20"/>
    </w:rPr>
  </w:style>
  <w:style w:type="character" w:styleId="FootnoteReference">
    <w:name w:val="footnote reference"/>
    <w:basedOn w:val="DefaultParagraphFont"/>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2211">
      <w:bodyDiv w:val="1"/>
      <w:marLeft w:val="0"/>
      <w:marRight w:val="0"/>
      <w:marTop w:val="0"/>
      <w:marBottom w:val="0"/>
      <w:divBdr>
        <w:top w:val="none" w:sz="0" w:space="0" w:color="auto"/>
        <w:left w:val="none" w:sz="0" w:space="0" w:color="auto"/>
        <w:bottom w:val="none" w:sz="0" w:space="0" w:color="auto"/>
        <w:right w:val="none" w:sz="0" w:space="0" w:color="auto"/>
      </w:divBdr>
    </w:div>
    <w:div w:id="1023435704">
      <w:bodyDiv w:val="1"/>
      <w:marLeft w:val="0"/>
      <w:marRight w:val="0"/>
      <w:marTop w:val="0"/>
      <w:marBottom w:val="0"/>
      <w:divBdr>
        <w:top w:val="none" w:sz="0" w:space="0" w:color="auto"/>
        <w:left w:val="none" w:sz="0" w:space="0" w:color="auto"/>
        <w:bottom w:val="none" w:sz="0" w:space="0" w:color="auto"/>
        <w:right w:val="none" w:sz="0" w:space="0" w:color="auto"/>
      </w:divBdr>
    </w:div>
    <w:div w:id="1324311043">
      <w:bodyDiv w:val="1"/>
      <w:marLeft w:val="0"/>
      <w:marRight w:val="0"/>
      <w:marTop w:val="0"/>
      <w:marBottom w:val="0"/>
      <w:divBdr>
        <w:top w:val="none" w:sz="0" w:space="0" w:color="auto"/>
        <w:left w:val="none" w:sz="0" w:space="0" w:color="auto"/>
        <w:bottom w:val="none" w:sz="0" w:space="0" w:color="auto"/>
        <w:right w:val="none" w:sz="0" w:space="0" w:color="auto"/>
      </w:divBdr>
    </w:div>
    <w:div w:id="1532495753">
      <w:marLeft w:val="0"/>
      <w:marRight w:val="0"/>
      <w:marTop w:val="0"/>
      <w:marBottom w:val="0"/>
      <w:divBdr>
        <w:top w:val="none" w:sz="0" w:space="0" w:color="auto"/>
        <w:left w:val="none" w:sz="0" w:space="0" w:color="auto"/>
        <w:bottom w:val="none" w:sz="0" w:space="0" w:color="auto"/>
        <w:right w:val="none" w:sz="0" w:space="0" w:color="auto"/>
      </w:divBdr>
    </w:div>
    <w:div w:id="17165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D6CF5-84D8-4F7C-A9CD-57FC4426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ОТЧЕТЕН ДОКЛАД</vt:lpstr>
    </vt:vector>
  </TitlesOfParts>
  <Company>ADMP</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lastModifiedBy>Veselin Ninov</cp:lastModifiedBy>
  <cp:revision>2</cp:revision>
  <cp:lastPrinted>2013-05-13T06:00:00Z</cp:lastPrinted>
  <dcterms:created xsi:type="dcterms:W3CDTF">2013-05-13T07:56:00Z</dcterms:created>
  <dcterms:modified xsi:type="dcterms:W3CDTF">2013-05-13T07:56:00Z</dcterms:modified>
</cp:coreProperties>
</file>