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74A" w:rsidRDefault="0084074A" w:rsidP="00853F9F">
      <w:pPr>
        <w:tabs>
          <w:tab w:val="left" w:pos="8460"/>
        </w:tabs>
        <w:spacing w:after="0" w:line="240" w:lineRule="auto"/>
        <w:jc w:val="center"/>
        <w:rPr>
          <w:rFonts w:ascii="Times New Roman" w:hAnsi="Times New Roman" w:cs="Times New Roman"/>
          <w:b/>
          <w:sz w:val="24"/>
          <w:szCs w:val="24"/>
          <w:lang w:val="bg-BG"/>
        </w:rPr>
      </w:pPr>
    </w:p>
    <w:p w:rsidR="0084074A" w:rsidRDefault="0084074A" w:rsidP="00853F9F">
      <w:pPr>
        <w:tabs>
          <w:tab w:val="left" w:pos="8460"/>
        </w:tabs>
        <w:spacing w:after="0" w:line="240" w:lineRule="auto"/>
        <w:jc w:val="center"/>
        <w:rPr>
          <w:rFonts w:ascii="Times New Roman" w:hAnsi="Times New Roman" w:cs="Times New Roman"/>
          <w:b/>
          <w:sz w:val="24"/>
          <w:szCs w:val="24"/>
          <w:lang w:val="bg-BG"/>
        </w:rPr>
      </w:pPr>
    </w:p>
    <w:p w:rsidR="0084074A" w:rsidRDefault="0084074A" w:rsidP="00853F9F">
      <w:pPr>
        <w:tabs>
          <w:tab w:val="left" w:pos="8460"/>
        </w:tabs>
        <w:spacing w:after="0" w:line="240" w:lineRule="auto"/>
        <w:jc w:val="center"/>
        <w:rPr>
          <w:rFonts w:ascii="Times New Roman" w:hAnsi="Times New Roman" w:cs="Times New Roman"/>
          <w:b/>
          <w:sz w:val="24"/>
          <w:szCs w:val="24"/>
          <w:lang w:val="bg-BG"/>
        </w:rPr>
      </w:pPr>
    </w:p>
    <w:p w:rsidR="0084074A" w:rsidRDefault="00A80E34" w:rsidP="00853F9F">
      <w:pPr>
        <w:tabs>
          <w:tab w:val="left" w:pos="8460"/>
        </w:tabs>
        <w:spacing w:after="0" w:line="240" w:lineRule="auto"/>
        <w:jc w:val="center"/>
        <w:rPr>
          <w:rFonts w:ascii="Times New Roman" w:hAnsi="Times New Roman" w:cs="Times New Roman"/>
          <w:b/>
          <w:sz w:val="24"/>
          <w:szCs w:val="24"/>
          <w:lang w:val="bg-BG"/>
        </w:rPr>
      </w:pPr>
      <w:bookmarkStart w:id="0" w:name="_GoBack"/>
      <w:r w:rsidRPr="0084074A">
        <w:rPr>
          <w:rFonts w:ascii="Times New Roman" w:hAnsi="Times New Roman" w:cs="Times New Roman"/>
          <w:b/>
          <w:sz w:val="24"/>
          <w:szCs w:val="24"/>
          <w:lang w:val="bg-BG"/>
        </w:rPr>
        <w:t xml:space="preserve">ВЛИЯНИЕ НА БЕЖАНСКАТА КРИЗА </w:t>
      </w:r>
    </w:p>
    <w:p w:rsidR="0084074A" w:rsidRDefault="0084074A" w:rsidP="00853F9F">
      <w:pPr>
        <w:tabs>
          <w:tab w:val="left" w:pos="8460"/>
        </w:tabs>
        <w:spacing w:after="0" w:line="240" w:lineRule="auto"/>
        <w:jc w:val="center"/>
        <w:rPr>
          <w:rFonts w:ascii="Times New Roman" w:hAnsi="Times New Roman" w:cs="Times New Roman"/>
          <w:b/>
          <w:sz w:val="24"/>
          <w:szCs w:val="24"/>
          <w:lang w:val="bg-BG"/>
        </w:rPr>
      </w:pPr>
    </w:p>
    <w:p w:rsidR="00A80E34" w:rsidRPr="0084074A" w:rsidRDefault="00A80E34" w:rsidP="00853F9F">
      <w:pPr>
        <w:tabs>
          <w:tab w:val="left" w:pos="8460"/>
        </w:tabs>
        <w:spacing w:after="0" w:line="240" w:lineRule="auto"/>
        <w:jc w:val="center"/>
        <w:rPr>
          <w:rFonts w:ascii="Times New Roman" w:hAnsi="Times New Roman" w:cs="Times New Roman"/>
          <w:b/>
          <w:sz w:val="24"/>
          <w:szCs w:val="24"/>
          <w:lang w:val="bg-BG"/>
        </w:rPr>
      </w:pPr>
      <w:r w:rsidRPr="0084074A">
        <w:rPr>
          <w:rFonts w:ascii="Times New Roman" w:hAnsi="Times New Roman" w:cs="Times New Roman"/>
          <w:b/>
          <w:sz w:val="24"/>
          <w:szCs w:val="24"/>
          <w:lang w:val="bg-BG"/>
        </w:rPr>
        <w:t>ВЪРХУ ОБЩЕСТВОТО В БЪЛГАРИЯ</w:t>
      </w:r>
    </w:p>
    <w:p w:rsidR="00F26C4E" w:rsidRPr="0084074A" w:rsidRDefault="00F26C4E" w:rsidP="00853F9F">
      <w:pPr>
        <w:tabs>
          <w:tab w:val="left" w:pos="8460"/>
        </w:tabs>
        <w:spacing w:after="0" w:line="240" w:lineRule="auto"/>
        <w:jc w:val="center"/>
        <w:rPr>
          <w:rFonts w:ascii="Times New Roman" w:hAnsi="Times New Roman" w:cs="Times New Roman"/>
          <w:b/>
          <w:sz w:val="24"/>
          <w:szCs w:val="24"/>
          <w:lang w:val="bg-BG"/>
        </w:rPr>
      </w:pPr>
    </w:p>
    <w:bookmarkEnd w:id="0"/>
    <w:p w:rsidR="00E966D7" w:rsidRPr="0084074A" w:rsidRDefault="00995C45" w:rsidP="00995C45">
      <w:pPr>
        <w:tabs>
          <w:tab w:val="left" w:pos="426"/>
        </w:tabs>
        <w:spacing w:after="0" w:line="240" w:lineRule="auto"/>
        <w:rPr>
          <w:rFonts w:ascii="Times New Roman" w:hAnsi="Times New Roman" w:cs="Times New Roman"/>
          <w:i/>
          <w:sz w:val="24"/>
          <w:szCs w:val="24"/>
          <w:lang w:val="bg-BG"/>
        </w:rPr>
      </w:pPr>
      <w:r w:rsidRPr="0084074A">
        <w:rPr>
          <w:rFonts w:ascii="Times New Roman" w:hAnsi="Times New Roman" w:cs="Times New Roman"/>
          <w:i/>
          <w:sz w:val="24"/>
          <w:szCs w:val="24"/>
          <w:lang w:val="bg-BG"/>
        </w:rPr>
        <w:tab/>
      </w:r>
      <w:r w:rsidR="00E966D7" w:rsidRPr="0084074A">
        <w:rPr>
          <w:rFonts w:ascii="Times New Roman" w:hAnsi="Times New Roman" w:cs="Times New Roman"/>
          <w:i/>
          <w:sz w:val="24"/>
          <w:szCs w:val="24"/>
          <w:lang w:val="bg-BG"/>
        </w:rPr>
        <w:t>Любомир Кючуков</w:t>
      </w:r>
    </w:p>
    <w:p w:rsidR="00E966D7" w:rsidRPr="0084074A" w:rsidRDefault="00995C45" w:rsidP="00D075B5">
      <w:pPr>
        <w:tabs>
          <w:tab w:val="left" w:pos="8460"/>
        </w:tabs>
        <w:spacing w:after="0" w:line="240" w:lineRule="auto"/>
        <w:rPr>
          <w:rFonts w:ascii="Times New Roman" w:hAnsi="Times New Roman" w:cs="Times New Roman"/>
          <w:i/>
          <w:sz w:val="24"/>
          <w:szCs w:val="24"/>
          <w:lang w:val="bg-BG"/>
        </w:rPr>
      </w:pPr>
      <w:r w:rsidRPr="0084074A">
        <w:rPr>
          <w:rFonts w:ascii="Times New Roman" w:hAnsi="Times New Roman" w:cs="Times New Roman"/>
          <w:i/>
          <w:sz w:val="24"/>
          <w:szCs w:val="24"/>
          <w:lang w:val="bg-BG"/>
        </w:rPr>
        <w:t xml:space="preserve">      </w:t>
      </w:r>
      <w:r w:rsidR="00E966D7" w:rsidRPr="0084074A">
        <w:rPr>
          <w:rFonts w:ascii="Times New Roman" w:hAnsi="Times New Roman" w:cs="Times New Roman"/>
          <w:i/>
          <w:sz w:val="24"/>
          <w:szCs w:val="24"/>
          <w:lang w:val="bg-BG"/>
        </w:rPr>
        <w:t>Директор на Института за икономика и международни отношения</w:t>
      </w:r>
    </w:p>
    <w:p w:rsidR="00F26C4E" w:rsidRPr="0084074A" w:rsidRDefault="00F26C4E" w:rsidP="00853F9F">
      <w:pPr>
        <w:spacing w:after="0" w:line="240" w:lineRule="auto"/>
        <w:jc w:val="center"/>
        <w:rPr>
          <w:rFonts w:ascii="Times New Roman" w:hAnsi="Times New Roman" w:cs="Times New Roman"/>
          <w:b/>
          <w:sz w:val="24"/>
          <w:szCs w:val="24"/>
          <w:lang w:val="bg-BG"/>
        </w:rPr>
      </w:pPr>
    </w:p>
    <w:p w:rsidR="0084074A" w:rsidRDefault="0084074A" w:rsidP="00995C45">
      <w:pPr>
        <w:tabs>
          <w:tab w:val="left" w:pos="8460"/>
        </w:tabs>
        <w:spacing w:line="360" w:lineRule="auto"/>
        <w:ind w:firstLine="720"/>
        <w:jc w:val="both"/>
        <w:rPr>
          <w:rFonts w:ascii="Times New Roman" w:hAnsi="Times New Roman" w:cs="Times New Roman"/>
          <w:sz w:val="24"/>
          <w:szCs w:val="24"/>
          <w:lang w:val="bg-BG"/>
        </w:rPr>
      </w:pPr>
    </w:p>
    <w:p w:rsidR="003D7772" w:rsidRPr="0084074A" w:rsidRDefault="00853F9F"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Бежанската вълна, породена от в</w:t>
      </w:r>
      <w:r w:rsidR="002F725A" w:rsidRPr="0084074A">
        <w:rPr>
          <w:rFonts w:ascii="Times New Roman" w:hAnsi="Times New Roman" w:cs="Times New Roman"/>
          <w:sz w:val="24"/>
          <w:szCs w:val="24"/>
          <w:lang w:val="bg-BG"/>
        </w:rPr>
        <w:t>оенни</w:t>
      </w:r>
      <w:r w:rsidR="00716821" w:rsidRPr="0084074A">
        <w:rPr>
          <w:rFonts w:ascii="Times New Roman" w:hAnsi="Times New Roman" w:cs="Times New Roman"/>
          <w:sz w:val="24"/>
          <w:szCs w:val="24"/>
          <w:lang w:val="bg-BG"/>
        </w:rPr>
        <w:t>те</w:t>
      </w:r>
      <w:r w:rsidR="002F725A" w:rsidRPr="0084074A">
        <w:rPr>
          <w:rFonts w:ascii="Times New Roman" w:hAnsi="Times New Roman" w:cs="Times New Roman"/>
          <w:sz w:val="24"/>
          <w:szCs w:val="24"/>
          <w:lang w:val="bg-BG"/>
        </w:rPr>
        <w:t xml:space="preserve"> конфликти в Близкия изток</w:t>
      </w:r>
      <w:r w:rsidR="004161D7" w:rsidRPr="0084074A">
        <w:rPr>
          <w:rFonts w:ascii="Times New Roman" w:hAnsi="Times New Roman" w:cs="Times New Roman"/>
          <w:sz w:val="24"/>
          <w:szCs w:val="24"/>
          <w:lang w:val="bg-BG"/>
        </w:rPr>
        <w:t xml:space="preserve"> и Северна Африка</w:t>
      </w:r>
      <w:r w:rsidR="00100DB1" w:rsidRPr="0084074A">
        <w:rPr>
          <w:rFonts w:ascii="Times New Roman" w:hAnsi="Times New Roman" w:cs="Times New Roman"/>
          <w:sz w:val="24"/>
          <w:szCs w:val="24"/>
          <w:lang w:val="bg-BG"/>
        </w:rPr>
        <w:t>,</w:t>
      </w:r>
      <w:r w:rsidR="00F43CBD" w:rsidRPr="0084074A">
        <w:rPr>
          <w:rFonts w:ascii="Times New Roman" w:hAnsi="Times New Roman" w:cs="Times New Roman"/>
          <w:sz w:val="24"/>
          <w:szCs w:val="24"/>
          <w:lang w:val="bg-BG"/>
        </w:rPr>
        <w:t xml:space="preserve"> </w:t>
      </w:r>
      <w:r w:rsidR="00B823F2" w:rsidRPr="0084074A">
        <w:rPr>
          <w:rFonts w:ascii="Times New Roman" w:hAnsi="Times New Roman" w:cs="Times New Roman"/>
          <w:sz w:val="24"/>
          <w:szCs w:val="24"/>
          <w:lang w:val="bg-BG"/>
        </w:rPr>
        <w:t>изправ</w:t>
      </w:r>
      <w:r w:rsidRPr="0084074A">
        <w:rPr>
          <w:rFonts w:ascii="Times New Roman" w:hAnsi="Times New Roman" w:cs="Times New Roman"/>
          <w:sz w:val="24"/>
          <w:szCs w:val="24"/>
          <w:lang w:val="bg-BG"/>
        </w:rPr>
        <w:t>и Европейския съюз</w:t>
      </w:r>
      <w:r w:rsidR="00B823F2" w:rsidRPr="0084074A">
        <w:rPr>
          <w:rFonts w:ascii="Times New Roman" w:hAnsi="Times New Roman" w:cs="Times New Roman"/>
          <w:sz w:val="24"/>
          <w:szCs w:val="24"/>
          <w:lang w:val="bg-BG"/>
        </w:rPr>
        <w:t xml:space="preserve"> </w:t>
      </w:r>
      <w:r w:rsidRPr="0084074A">
        <w:rPr>
          <w:rFonts w:ascii="Times New Roman" w:hAnsi="Times New Roman" w:cs="Times New Roman"/>
          <w:sz w:val="24"/>
          <w:szCs w:val="24"/>
          <w:lang w:val="bg-BG"/>
        </w:rPr>
        <w:t xml:space="preserve">не само </w:t>
      </w:r>
      <w:r w:rsidR="00B823F2" w:rsidRPr="0084074A">
        <w:rPr>
          <w:rFonts w:ascii="Times New Roman" w:hAnsi="Times New Roman" w:cs="Times New Roman"/>
          <w:sz w:val="24"/>
          <w:szCs w:val="24"/>
          <w:lang w:val="bg-BG"/>
        </w:rPr>
        <w:t xml:space="preserve">пред </w:t>
      </w:r>
      <w:r w:rsidR="00100DB1" w:rsidRPr="0084074A">
        <w:rPr>
          <w:rFonts w:ascii="Times New Roman" w:hAnsi="Times New Roman" w:cs="Times New Roman"/>
          <w:sz w:val="24"/>
          <w:szCs w:val="24"/>
          <w:lang w:val="bg-BG"/>
        </w:rPr>
        <w:t>конкретните проблеми на</w:t>
      </w:r>
      <w:r w:rsidR="00B823F2" w:rsidRPr="0084074A">
        <w:rPr>
          <w:rFonts w:ascii="Times New Roman" w:hAnsi="Times New Roman" w:cs="Times New Roman"/>
          <w:sz w:val="24"/>
          <w:szCs w:val="24"/>
          <w:lang w:val="bg-BG"/>
        </w:rPr>
        <w:t xml:space="preserve"> </w:t>
      </w:r>
      <w:r w:rsidR="00D25A26" w:rsidRPr="0084074A">
        <w:rPr>
          <w:rFonts w:ascii="Times New Roman" w:hAnsi="Times New Roman" w:cs="Times New Roman"/>
          <w:sz w:val="24"/>
          <w:szCs w:val="24"/>
          <w:lang w:val="bg-BG"/>
        </w:rPr>
        <w:t>миграционна</w:t>
      </w:r>
      <w:r w:rsidR="00B823F2" w:rsidRPr="0084074A">
        <w:rPr>
          <w:rFonts w:ascii="Times New Roman" w:hAnsi="Times New Roman" w:cs="Times New Roman"/>
          <w:sz w:val="24"/>
          <w:szCs w:val="24"/>
          <w:lang w:val="bg-BG"/>
        </w:rPr>
        <w:t xml:space="preserve"> криза, </w:t>
      </w:r>
      <w:r w:rsidR="00201463" w:rsidRPr="0084074A">
        <w:rPr>
          <w:rFonts w:ascii="Times New Roman" w:hAnsi="Times New Roman" w:cs="Times New Roman"/>
          <w:sz w:val="24"/>
          <w:szCs w:val="24"/>
          <w:lang w:val="bg-BG"/>
        </w:rPr>
        <w:t>но и пред предизвикателствата, произтичащи от липсата на единна общоевропейска философия и политика за намиране</w:t>
      </w:r>
      <w:r w:rsidR="00D25A26" w:rsidRPr="0084074A">
        <w:rPr>
          <w:rFonts w:ascii="Times New Roman" w:hAnsi="Times New Roman" w:cs="Times New Roman"/>
          <w:sz w:val="24"/>
          <w:szCs w:val="24"/>
          <w:lang w:val="bg-BG"/>
        </w:rPr>
        <w:t xml:space="preserve"> </w:t>
      </w:r>
      <w:r w:rsidR="00201463" w:rsidRPr="0084074A">
        <w:rPr>
          <w:rFonts w:ascii="Times New Roman" w:hAnsi="Times New Roman" w:cs="Times New Roman"/>
          <w:sz w:val="24"/>
          <w:szCs w:val="24"/>
          <w:lang w:val="bg-BG"/>
        </w:rPr>
        <w:t xml:space="preserve">на </w:t>
      </w:r>
      <w:r w:rsidR="00100DB1" w:rsidRPr="0084074A">
        <w:rPr>
          <w:rFonts w:ascii="Times New Roman" w:hAnsi="Times New Roman" w:cs="Times New Roman"/>
          <w:sz w:val="24"/>
          <w:szCs w:val="24"/>
          <w:lang w:val="bg-BG"/>
        </w:rPr>
        <w:t xml:space="preserve">дългосрочни </w:t>
      </w:r>
      <w:r w:rsidR="00D25A26" w:rsidRPr="0084074A">
        <w:rPr>
          <w:rFonts w:ascii="Times New Roman" w:hAnsi="Times New Roman" w:cs="Times New Roman"/>
          <w:sz w:val="24"/>
          <w:szCs w:val="24"/>
          <w:lang w:val="bg-BG"/>
        </w:rPr>
        <w:t>решени</w:t>
      </w:r>
      <w:r w:rsidR="00100DB1" w:rsidRPr="0084074A">
        <w:rPr>
          <w:rFonts w:ascii="Times New Roman" w:hAnsi="Times New Roman" w:cs="Times New Roman"/>
          <w:sz w:val="24"/>
          <w:szCs w:val="24"/>
          <w:lang w:val="bg-BG"/>
        </w:rPr>
        <w:t>я</w:t>
      </w:r>
      <w:r w:rsidR="00B823F2" w:rsidRPr="0084074A">
        <w:rPr>
          <w:rFonts w:ascii="Times New Roman" w:hAnsi="Times New Roman" w:cs="Times New Roman"/>
          <w:sz w:val="24"/>
          <w:szCs w:val="24"/>
          <w:lang w:val="bg-BG"/>
        </w:rPr>
        <w:t>.</w:t>
      </w:r>
      <w:r w:rsidR="00716821" w:rsidRPr="0084074A">
        <w:rPr>
          <w:rFonts w:ascii="Times New Roman" w:hAnsi="Times New Roman" w:cs="Times New Roman"/>
          <w:sz w:val="24"/>
          <w:szCs w:val="24"/>
          <w:lang w:val="bg-BG"/>
        </w:rPr>
        <w:t xml:space="preserve"> </w:t>
      </w:r>
      <w:r w:rsidR="004D2A01" w:rsidRPr="0084074A">
        <w:rPr>
          <w:rFonts w:ascii="Times New Roman" w:hAnsi="Times New Roman" w:cs="Times New Roman"/>
          <w:sz w:val="24"/>
          <w:szCs w:val="24"/>
          <w:lang w:val="bg-BG"/>
        </w:rPr>
        <w:t>Защото б</w:t>
      </w:r>
      <w:r w:rsidR="00BB553C" w:rsidRPr="0084074A">
        <w:rPr>
          <w:rFonts w:ascii="Times New Roman" w:hAnsi="Times New Roman" w:cs="Times New Roman"/>
          <w:sz w:val="24"/>
          <w:szCs w:val="24"/>
          <w:lang w:val="bg-BG"/>
        </w:rPr>
        <w:t>ежанската криза е само върха на айсберга, прелюдия към много по-сериозния икономически и социален миграционен натиск, с който на континента предстои тепърва да се сблъска. Г</w:t>
      </w:r>
      <w:r w:rsidR="00716821" w:rsidRPr="0084074A">
        <w:rPr>
          <w:rFonts w:ascii="Times New Roman" w:hAnsi="Times New Roman" w:cs="Times New Roman"/>
          <w:sz w:val="24"/>
          <w:szCs w:val="24"/>
          <w:lang w:val="bg-BG"/>
        </w:rPr>
        <w:t xml:space="preserve">лобализацията извади националните социални баланси от уюта на националната държава и ги потопи в глобалните дисбаланси, оголвайки дълбоките неравенства в световен мащаб. Тя глобализира и социалните проблеми, превърна бедността и безработицата на Африка в проблем на Европа. </w:t>
      </w:r>
    </w:p>
    <w:p w:rsidR="00A811A0" w:rsidRPr="0084074A" w:rsidRDefault="00A811A0"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Европа </w:t>
      </w:r>
      <w:r w:rsidR="00BB553C" w:rsidRPr="0084074A">
        <w:rPr>
          <w:rFonts w:ascii="Times New Roman" w:hAnsi="Times New Roman" w:cs="Times New Roman"/>
          <w:sz w:val="24"/>
          <w:szCs w:val="24"/>
          <w:lang w:val="bg-BG"/>
        </w:rPr>
        <w:t xml:space="preserve">днес </w:t>
      </w:r>
      <w:r w:rsidRPr="0084074A">
        <w:rPr>
          <w:rFonts w:ascii="Times New Roman" w:hAnsi="Times New Roman" w:cs="Times New Roman"/>
          <w:sz w:val="24"/>
          <w:szCs w:val="24"/>
          <w:lang w:val="bg-BG"/>
        </w:rPr>
        <w:t>е изправена пред сблъсъка между собствените си ценности и разбирания за хуманност, закрепени и в съответните международноправни документи (</w:t>
      </w:r>
      <w:r w:rsidR="003E635A" w:rsidRPr="0084074A">
        <w:rPr>
          <w:rFonts w:ascii="Times New Roman" w:hAnsi="Times New Roman" w:cs="Times New Roman"/>
          <w:sz w:val="24"/>
          <w:szCs w:val="24"/>
          <w:lang w:val="bg-BG"/>
        </w:rPr>
        <w:t xml:space="preserve">преди всичко </w:t>
      </w:r>
      <w:r w:rsidR="005E6776" w:rsidRPr="0084074A">
        <w:rPr>
          <w:rFonts w:ascii="Times New Roman" w:hAnsi="Times New Roman" w:cs="Times New Roman"/>
          <w:sz w:val="24"/>
          <w:szCs w:val="24"/>
          <w:lang w:val="bg-BG"/>
        </w:rPr>
        <w:t>Конвенцията за статута на бежанците</w:t>
      </w:r>
      <w:r w:rsidRPr="0084074A">
        <w:rPr>
          <w:rFonts w:ascii="Times New Roman" w:hAnsi="Times New Roman" w:cs="Times New Roman"/>
          <w:sz w:val="24"/>
          <w:szCs w:val="24"/>
          <w:lang w:val="bg-BG"/>
        </w:rPr>
        <w:t xml:space="preserve"> от </w:t>
      </w:r>
      <w:r w:rsidR="005E6776" w:rsidRPr="0084074A">
        <w:rPr>
          <w:rFonts w:ascii="Times New Roman" w:hAnsi="Times New Roman" w:cs="Times New Roman"/>
          <w:sz w:val="24"/>
          <w:szCs w:val="24"/>
          <w:lang w:val="bg-BG"/>
        </w:rPr>
        <w:t>1951 г.</w:t>
      </w:r>
      <w:r w:rsidRPr="0084074A">
        <w:rPr>
          <w:rFonts w:ascii="Times New Roman" w:hAnsi="Times New Roman" w:cs="Times New Roman"/>
          <w:sz w:val="24"/>
          <w:szCs w:val="24"/>
          <w:lang w:val="bg-BG"/>
        </w:rPr>
        <w:t>)</w:t>
      </w:r>
      <w:r w:rsidR="005E6776" w:rsidRPr="0084074A">
        <w:rPr>
          <w:rFonts w:ascii="Times New Roman" w:hAnsi="Times New Roman" w:cs="Times New Roman"/>
          <w:sz w:val="24"/>
          <w:szCs w:val="24"/>
          <w:lang w:val="bg-BG"/>
        </w:rPr>
        <w:t xml:space="preserve"> от </w:t>
      </w:r>
      <w:r w:rsidRPr="0084074A">
        <w:rPr>
          <w:rFonts w:ascii="Times New Roman" w:hAnsi="Times New Roman" w:cs="Times New Roman"/>
          <w:sz w:val="24"/>
          <w:szCs w:val="24"/>
          <w:lang w:val="bg-BG"/>
        </w:rPr>
        <w:t>една страна, и страховете от загуба на идентичност и потъпкване на същите тези ценности – от друга.</w:t>
      </w:r>
    </w:p>
    <w:p w:rsidR="0084074A" w:rsidRDefault="0084074A" w:rsidP="0081699A">
      <w:pPr>
        <w:tabs>
          <w:tab w:val="left" w:pos="8460"/>
        </w:tabs>
        <w:spacing w:before="120" w:after="120" w:line="240" w:lineRule="auto"/>
        <w:jc w:val="center"/>
        <w:rPr>
          <w:rFonts w:ascii="Times New Roman" w:hAnsi="Times New Roman" w:cs="Times New Roman"/>
          <w:b/>
          <w:sz w:val="24"/>
          <w:szCs w:val="24"/>
          <w:lang w:val="bg-BG"/>
        </w:rPr>
      </w:pPr>
    </w:p>
    <w:p w:rsidR="00071459" w:rsidRDefault="00071459" w:rsidP="0081699A">
      <w:pPr>
        <w:tabs>
          <w:tab w:val="left" w:pos="8460"/>
        </w:tabs>
        <w:spacing w:before="120" w:after="120" w:line="240" w:lineRule="auto"/>
        <w:jc w:val="center"/>
        <w:rPr>
          <w:rFonts w:ascii="Times New Roman" w:hAnsi="Times New Roman" w:cs="Times New Roman"/>
          <w:b/>
          <w:sz w:val="24"/>
          <w:szCs w:val="24"/>
          <w:lang w:val="bg-BG"/>
        </w:rPr>
      </w:pPr>
      <w:r w:rsidRPr="0084074A">
        <w:rPr>
          <w:rFonts w:ascii="Times New Roman" w:hAnsi="Times New Roman" w:cs="Times New Roman"/>
          <w:b/>
          <w:sz w:val="24"/>
          <w:szCs w:val="24"/>
          <w:lang w:val="bg-BG"/>
        </w:rPr>
        <w:t>Бежанският натиск върху България</w:t>
      </w:r>
    </w:p>
    <w:p w:rsidR="0084074A" w:rsidRPr="0084074A" w:rsidRDefault="0084074A" w:rsidP="0081699A">
      <w:pPr>
        <w:tabs>
          <w:tab w:val="left" w:pos="8460"/>
        </w:tabs>
        <w:spacing w:before="120" w:after="120" w:line="240" w:lineRule="auto"/>
        <w:jc w:val="center"/>
        <w:rPr>
          <w:rFonts w:ascii="Times New Roman" w:hAnsi="Times New Roman" w:cs="Times New Roman"/>
          <w:b/>
          <w:sz w:val="24"/>
          <w:szCs w:val="24"/>
          <w:lang w:val="bg-BG"/>
        </w:rPr>
      </w:pPr>
    </w:p>
    <w:p w:rsidR="00662582" w:rsidRDefault="00662582" w:rsidP="00995C45">
      <w:pPr>
        <w:tabs>
          <w:tab w:val="left" w:pos="8460"/>
        </w:tabs>
        <w:spacing w:after="4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България, както и всички страни от Югоизточна Европа, е разглеждана от бежанците изключително като транзитен к</w:t>
      </w:r>
      <w:r w:rsidR="00692E17" w:rsidRPr="0084074A">
        <w:rPr>
          <w:rFonts w:ascii="Times New Roman" w:hAnsi="Times New Roman" w:cs="Times New Roman"/>
          <w:sz w:val="24"/>
          <w:szCs w:val="24"/>
          <w:lang w:val="bg-BG"/>
        </w:rPr>
        <w:t>оридор по пътя към Централна и З</w:t>
      </w:r>
      <w:r w:rsidRPr="0084074A">
        <w:rPr>
          <w:rFonts w:ascii="Times New Roman" w:hAnsi="Times New Roman" w:cs="Times New Roman"/>
          <w:sz w:val="24"/>
          <w:szCs w:val="24"/>
          <w:lang w:val="bg-BG"/>
        </w:rPr>
        <w:t>ападна</w:t>
      </w:r>
      <w:r w:rsidR="00BB553C" w:rsidRPr="0084074A">
        <w:rPr>
          <w:rFonts w:ascii="Times New Roman" w:hAnsi="Times New Roman" w:cs="Times New Roman"/>
          <w:sz w:val="24"/>
          <w:szCs w:val="24"/>
          <w:lang w:val="bg-BG"/>
        </w:rPr>
        <w:t xml:space="preserve"> Европа. При това страната остан</w:t>
      </w:r>
      <w:r w:rsidRPr="0084074A">
        <w:rPr>
          <w:rFonts w:ascii="Times New Roman" w:hAnsi="Times New Roman" w:cs="Times New Roman"/>
          <w:sz w:val="24"/>
          <w:szCs w:val="24"/>
          <w:lang w:val="bg-BG"/>
        </w:rPr>
        <w:t>а вс</w:t>
      </w:r>
      <w:r w:rsidR="00423B20">
        <w:rPr>
          <w:rFonts w:ascii="Times New Roman" w:hAnsi="Times New Roman" w:cs="Times New Roman"/>
          <w:sz w:val="24"/>
          <w:szCs w:val="24"/>
          <w:lang w:val="bg-BG"/>
        </w:rPr>
        <w:t>трани от основния маршрут на при</w:t>
      </w:r>
      <w:r w:rsidRPr="0084074A">
        <w:rPr>
          <w:rFonts w:ascii="Times New Roman" w:hAnsi="Times New Roman" w:cs="Times New Roman"/>
          <w:sz w:val="24"/>
          <w:szCs w:val="24"/>
          <w:lang w:val="bg-BG"/>
        </w:rPr>
        <w:t xml:space="preserve">движване на бежанските потоци – </w:t>
      </w:r>
      <w:r w:rsidRPr="0084074A">
        <w:rPr>
          <w:rFonts w:ascii="Times New Roman" w:hAnsi="Times New Roman" w:cs="Times New Roman"/>
          <w:sz w:val="24"/>
          <w:szCs w:val="24"/>
          <w:lang w:val="bg-BG"/>
        </w:rPr>
        <w:lastRenderedPageBreak/>
        <w:t>Западнобалканския, преминаващ от Гърция през Република Македония и Сърбия към Централна Европа. Затова доприн</w:t>
      </w:r>
      <w:r w:rsidR="00BB553C" w:rsidRPr="0084074A">
        <w:rPr>
          <w:rFonts w:ascii="Times New Roman" w:hAnsi="Times New Roman" w:cs="Times New Roman"/>
          <w:sz w:val="24"/>
          <w:szCs w:val="24"/>
          <w:lang w:val="bg-BG"/>
        </w:rPr>
        <w:t>есоха</w:t>
      </w:r>
      <w:r w:rsidRPr="0084074A">
        <w:rPr>
          <w:rFonts w:ascii="Times New Roman" w:hAnsi="Times New Roman" w:cs="Times New Roman"/>
          <w:sz w:val="24"/>
          <w:szCs w:val="24"/>
          <w:lang w:val="bg-BG"/>
        </w:rPr>
        <w:t xml:space="preserve"> няколко основни фактора:</w:t>
      </w:r>
    </w:p>
    <w:p w:rsidR="0084074A" w:rsidRPr="0084074A" w:rsidRDefault="0084074A" w:rsidP="00995C45">
      <w:pPr>
        <w:tabs>
          <w:tab w:val="left" w:pos="8460"/>
        </w:tabs>
        <w:spacing w:after="40" w:line="360" w:lineRule="auto"/>
        <w:ind w:firstLine="720"/>
        <w:jc w:val="both"/>
        <w:rPr>
          <w:rFonts w:ascii="Times New Roman" w:hAnsi="Times New Roman" w:cs="Times New Roman"/>
          <w:sz w:val="24"/>
          <w:szCs w:val="24"/>
          <w:lang w:val="bg-BG"/>
        </w:rPr>
      </w:pPr>
    </w:p>
    <w:p w:rsidR="00662582" w:rsidRPr="0084074A" w:rsidRDefault="00662582"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Западнобалканският маршрут е по-пряк, „по-отработен” – както от самите бежанци, така и преди всичко от т.н. каналджии;</w:t>
      </w:r>
    </w:p>
    <w:p w:rsidR="00662582" w:rsidRPr="0084074A" w:rsidRDefault="00662582"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Република Македония и Сърбия не са членки на ЕС, респективно съгласуването на единни общоевропейски подходи за регламентиране на приема, особено на първоначалния етап, беше доста по-трудно и неефективно;</w:t>
      </w:r>
    </w:p>
    <w:p w:rsidR="00662582" w:rsidRPr="0084074A" w:rsidRDefault="00662582"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Българ</w:t>
      </w:r>
      <w:r w:rsidR="00FB3F08" w:rsidRPr="0084074A">
        <w:rPr>
          <w:rFonts w:ascii="Times New Roman" w:hAnsi="Times New Roman" w:cs="Times New Roman"/>
          <w:sz w:val="24"/>
          <w:szCs w:val="24"/>
        </w:rPr>
        <w:t>ия, а и Румъния, не са членки на Шенген, т.е. отсъства възможността за придвижване от Гърция към Западна Европа</w:t>
      </w:r>
      <w:r w:rsidR="00423B20">
        <w:rPr>
          <w:rFonts w:ascii="Times New Roman" w:hAnsi="Times New Roman" w:cs="Times New Roman"/>
          <w:sz w:val="24"/>
          <w:szCs w:val="24"/>
        </w:rPr>
        <w:t>,</w:t>
      </w:r>
      <w:r w:rsidR="00FB3F08" w:rsidRPr="0084074A">
        <w:rPr>
          <w:rFonts w:ascii="Times New Roman" w:hAnsi="Times New Roman" w:cs="Times New Roman"/>
          <w:sz w:val="24"/>
          <w:szCs w:val="24"/>
        </w:rPr>
        <w:t xml:space="preserve"> без да се напуска Шенгенската зона;</w:t>
      </w:r>
    </w:p>
    <w:p w:rsidR="00FB3F08" w:rsidRPr="0084074A" w:rsidRDefault="00FB3F08"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България се отнася по-строго и рестриктивно към нелегалните бежанци, което създава общата наглас</w:t>
      </w:r>
      <w:r w:rsidR="00692E17" w:rsidRPr="0084074A">
        <w:rPr>
          <w:rFonts w:ascii="Times New Roman" w:hAnsi="Times New Roman" w:cs="Times New Roman"/>
          <w:sz w:val="24"/>
          <w:szCs w:val="24"/>
        </w:rPr>
        <w:t>а</w:t>
      </w:r>
      <w:r w:rsidRPr="0084074A">
        <w:rPr>
          <w:rFonts w:ascii="Times New Roman" w:hAnsi="Times New Roman" w:cs="Times New Roman"/>
          <w:sz w:val="24"/>
          <w:szCs w:val="24"/>
        </w:rPr>
        <w:t xml:space="preserve"> за избягване на маршрута през страната</w:t>
      </w:r>
      <w:r w:rsidR="003E635A" w:rsidRPr="0084074A">
        <w:rPr>
          <w:rFonts w:ascii="Times New Roman" w:hAnsi="Times New Roman" w:cs="Times New Roman"/>
          <w:sz w:val="24"/>
          <w:szCs w:val="24"/>
        </w:rPr>
        <w:t xml:space="preserve"> като по-рисков</w:t>
      </w:r>
      <w:r w:rsidRPr="0084074A">
        <w:rPr>
          <w:rFonts w:ascii="Times New Roman" w:hAnsi="Times New Roman" w:cs="Times New Roman"/>
          <w:sz w:val="24"/>
          <w:szCs w:val="24"/>
        </w:rPr>
        <w:t>;</w:t>
      </w:r>
    </w:p>
    <w:p w:rsidR="00FB3F08" w:rsidRPr="0084074A" w:rsidRDefault="00FB3F08"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Директното преминаване на нелегални бежанци от Турция в България е относително ниско като количество както предвид обстоятелството, че това предполага пресичане на цялата територия на Турция, така и с оглед на обстоятелството, че охраната на хилядите гръцки острови е практически невъзможна за разлика от сухопътната турско-българска граница</w:t>
      </w:r>
      <w:r w:rsidR="003E635A" w:rsidRPr="0084074A">
        <w:rPr>
          <w:rFonts w:ascii="Times New Roman" w:hAnsi="Times New Roman" w:cs="Times New Roman"/>
          <w:sz w:val="24"/>
          <w:szCs w:val="24"/>
        </w:rPr>
        <w:t>, което прави маршрута през Гърция предпочитан</w:t>
      </w:r>
      <w:r w:rsidRPr="0084074A">
        <w:rPr>
          <w:rFonts w:ascii="Times New Roman" w:hAnsi="Times New Roman" w:cs="Times New Roman"/>
          <w:sz w:val="24"/>
          <w:szCs w:val="24"/>
        </w:rPr>
        <w:t>;</w:t>
      </w:r>
    </w:p>
    <w:p w:rsidR="00FB3F08" w:rsidRPr="0084074A" w:rsidRDefault="00FB3F08" w:rsidP="00995C45">
      <w:pPr>
        <w:pStyle w:val="ListParagraph"/>
        <w:numPr>
          <w:ilvl w:val="0"/>
          <w:numId w:val="25"/>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В ге</w:t>
      </w:r>
      <w:r w:rsidR="003078EB" w:rsidRPr="0084074A">
        <w:rPr>
          <w:rFonts w:ascii="Times New Roman" w:hAnsi="Times New Roman" w:cs="Times New Roman"/>
          <w:sz w:val="24"/>
          <w:szCs w:val="24"/>
        </w:rPr>
        <w:t>о</w:t>
      </w:r>
      <w:r w:rsidRPr="0084074A">
        <w:rPr>
          <w:rFonts w:ascii="Times New Roman" w:hAnsi="Times New Roman" w:cs="Times New Roman"/>
          <w:sz w:val="24"/>
          <w:szCs w:val="24"/>
        </w:rPr>
        <w:t xml:space="preserve">политически план двустранните отношения между Гърция и Турция, както и приоритетите </w:t>
      </w:r>
      <w:r w:rsidR="003078EB" w:rsidRPr="0084074A">
        <w:rPr>
          <w:rFonts w:ascii="Times New Roman" w:hAnsi="Times New Roman" w:cs="Times New Roman"/>
          <w:sz w:val="24"/>
          <w:szCs w:val="24"/>
        </w:rPr>
        <w:t xml:space="preserve">и </w:t>
      </w:r>
      <w:r w:rsidR="00423B20">
        <w:rPr>
          <w:rFonts w:ascii="Times New Roman" w:hAnsi="Times New Roman" w:cs="Times New Roman"/>
          <w:sz w:val="24"/>
          <w:szCs w:val="24"/>
        </w:rPr>
        <w:t>и</w:t>
      </w:r>
      <w:r w:rsidR="003078EB" w:rsidRPr="0084074A">
        <w:rPr>
          <w:rFonts w:ascii="Times New Roman" w:hAnsi="Times New Roman" w:cs="Times New Roman"/>
          <w:sz w:val="24"/>
          <w:szCs w:val="24"/>
        </w:rPr>
        <w:t xml:space="preserve">нтересите </w:t>
      </w:r>
      <w:r w:rsidRPr="0084074A">
        <w:rPr>
          <w:rFonts w:ascii="Times New Roman" w:hAnsi="Times New Roman" w:cs="Times New Roman"/>
          <w:sz w:val="24"/>
          <w:szCs w:val="24"/>
        </w:rPr>
        <w:t xml:space="preserve">на САЩ </w:t>
      </w:r>
      <w:r w:rsidR="003078EB" w:rsidRPr="0084074A">
        <w:rPr>
          <w:rFonts w:ascii="Times New Roman" w:hAnsi="Times New Roman" w:cs="Times New Roman"/>
          <w:sz w:val="24"/>
          <w:szCs w:val="24"/>
        </w:rPr>
        <w:t xml:space="preserve">за запазване на сигурността </w:t>
      </w:r>
      <w:r w:rsidRPr="0084074A">
        <w:rPr>
          <w:rFonts w:ascii="Times New Roman" w:hAnsi="Times New Roman" w:cs="Times New Roman"/>
          <w:sz w:val="24"/>
          <w:szCs w:val="24"/>
        </w:rPr>
        <w:t>в региона</w:t>
      </w:r>
      <w:r w:rsidR="003078EB" w:rsidRPr="0084074A">
        <w:rPr>
          <w:rFonts w:ascii="Times New Roman" w:hAnsi="Times New Roman" w:cs="Times New Roman"/>
          <w:sz w:val="24"/>
          <w:szCs w:val="24"/>
        </w:rPr>
        <w:t>,</w:t>
      </w:r>
      <w:r w:rsidRPr="0084074A">
        <w:rPr>
          <w:rFonts w:ascii="Times New Roman" w:hAnsi="Times New Roman" w:cs="Times New Roman"/>
          <w:sz w:val="24"/>
          <w:szCs w:val="24"/>
        </w:rPr>
        <w:t xml:space="preserve"> също съдействат за ограничаването на потока през България и насочването му основно през Гърция.</w:t>
      </w:r>
    </w:p>
    <w:p w:rsidR="00995C45" w:rsidRPr="0084074A" w:rsidRDefault="00995C45" w:rsidP="00995C45">
      <w:pPr>
        <w:pStyle w:val="ListParagraph"/>
        <w:spacing w:after="0" w:line="360" w:lineRule="auto"/>
        <w:ind w:left="1077"/>
        <w:jc w:val="both"/>
        <w:rPr>
          <w:rFonts w:ascii="Times New Roman" w:hAnsi="Times New Roman" w:cs="Times New Roman"/>
          <w:sz w:val="24"/>
          <w:szCs w:val="24"/>
        </w:rPr>
      </w:pPr>
    </w:p>
    <w:p w:rsidR="00D075B5" w:rsidRPr="0084074A" w:rsidRDefault="00692E17"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Всички тези обстоятелства ограничиха нивата на нелегална миграция през България до относително ниски стойности, несъпоставими с тези за страните по основния маршрут през Западните Балкани.</w:t>
      </w:r>
      <w:r w:rsidR="00DC5453" w:rsidRPr="0084074A">
        <w:rPr>
          <w:rFonts w:ascii="Times New Roman" w:hAnsi="Times New Roman" w:cs="Times New Roman"/>
          <w:sz w:val="24"/>
          <w:szCs w:val="24"/>
          <w:lang w:val="bg-BG"/>
        </w:rPr>
        <w:t xml:space="preserve"> Според официалните данни на Държа</w:t>
      </w:r>
      <w:r w:rsidR="003E635A" w:rsidRPr="0084074A">
        <w:rPr>
          <w:rFonts w:ascii="Times New Roman" w:hAnsi="Times New Roman" w:cs="Times New Roman"/>
          <w:sz w:val="24"/>
          <w:szCs w:val="24"/>
          <w:lang w:val="bg-BG"/>
        </w:rPr>
        <w:t>вната агенция за бежанците при М</w:t>
      </w:r>
      <w:r w:rsidR="00DC5453" w:rsidRPr="0084074A">
        <w:rPr>
          <w:rFonts w:ascii="Times New Roman" w:hAnsi="Times New Roman" w:cs="Times New Roman"/>
          <w:sz w:val="24"/>
          <w:szCs w:val="24"/>
          <w:lang w:val="bg-BG"/>
        </w:rPr>
        <w:t>инистерския съвет, броят на потърсилите закрила чуждестранни граждани през последните четири години  бележи увеличение</w:t>
      </w:r>
      <w:r w:rsidR="00DC5453" w:rsidRPr="0084074A">
        <w:rPr>
          <w:rFonts w:ascii="Times New Roman" w:hAnsi="Times New Roman" w:cs="Times New Roman"/>
          <w:sz w:val="24"/>
          <w:szCs w:val="24"/>
          <w:lang w:val="en-GB"/>
        </w:rPr>
        <w:t xml:space="preserve"> </w:t>
      </w:r>
      <w:r w:rsidR="00D075B5" w:rsidRPr="0084074A">
        <w:rPr>
          <w:rFonts w:ascii="Times New Roman" w:hAnsi="Times New Roman" w:cs="Times New Roman"/>
          <w:sz w:val="24"/>
          <w:szCs w:val="24"/>
          <w:lang w:val="bg-BG"/>
        </w:rPr>
        <w:t xml:space="preserve">от </w:t>
      </w:r>
      <w:r w:rsidR="00DC5453" w:rsidRPr="0084074A">
        <w:rPr>
          <w:rFonts w:ascii="Times New Roman" w:hAnsi="Times New Roman" w:cs="Times New Roman"/>
          <w:sz w:val="24"/>
          <w:szCs w:val="24"/>
          <w:lang w:val="bg-BG"/>
        </w:rPr>
        <w:t>1387 души през 2012 г.</w:t>
      </w:r>
      <w:r w:rsidR="00D075B5" w:rsidRPr="0084074A">
        <w:rPr>
          <w:rFonts w:ascii="Times New Roman" w:hAnsi="Times New Roman" w:cs="Times New Roman"/>
          <w:sz w:val="24"/>
          <w:szCs w:val="24"/>
          <w:lang w:val="bg-BG"/>
        </w:rPr>
        <w:t xml:space="preserve"> до</w:t>
      </w:r>
      <w:r w:rsidR="00DC5453" w:rsidRPr="0084074A">
        <w:rPr>
          <w:rFonts w:ascii="Times New Roman" w:hAnsi="Times New Roman" w:cs="Times New Roman"/>
          <w:sz w:val="24"/>
          <w:szCs w:val="24"/>
          <w:lang w:val="bg-BG"/>
        </w:rPr>
        <w:t xml:space="preserve">  20391 – през 2015 г. </w:t>
      </w:r>
      <w:r w:rsidR="00AD2245" w:rsidRPr="0084074A">
        <w:rPr>
          <w:rFonts w:ascii="Times New Roman" w:hAnsi="Times New Roman" w:cs="Times New Roman"/>
          <w:sz w:val="24"/>
          <w:szCs w:val="24"/>
          <w:lang w:val="bg-BG"/>
        </w:rPr>
        <w:t>Независимо от това</w:t>
      </w:r>
      <w:r w:rsidR="00423B20">
        <w:rPr>
          <w:rFonts w:ascii="Times New Roman" w:hAnsi="Times New Roman" w:cs="Times New Roman"/>
          <w:sz w:val="24"/>
          <w:szCs w:val="24"/>
          <w:lang w:val="bg-BG"/>
        </w:rPr>
        <w:t>,</w:t>
      </w:r>
      <w:r w:rsidR="00AD2245" w:rsidRPr="0084074A">
        <w:rPr>
          <w:rFonts w:ascii="Times New Roman" w:hAnsi="Times New Roman" w:cs="Times New Roman"/>
          <w:sz w:val="24"/>
          <w:szCs w:val="24"/>
          <w:lang w:val="bg-BG"/>
        </w:rPr>
        <w:t xml:space="preserve"> тези цифри са сред най-ниските за страните, външни граници </w:t>
      </w:r>
      <w:r w:rsidR="00AD2245" w:rsidRPr="0084074A">
        <w:rPr>
          <w:rFonts w:ascii="Times New Roman" w:hAnsi="Times New Roman" w:cs="Times New Roman"/>
          <w:sz w:val="24"/>
          <w:szCs w:val="24"/>
          <w:lang w:val="bg-BG"/>
        </w:rPr>
        <w:lastRenderedPageBreak/>
        <w:t>на ЕС на юг и югоизток.</w:t>
      </w:r>
      <w:r w:rsidR="00D075B5" w:rsidRPr="0084074A">
        <w:rPr>
          <w:rFonts w:ascii="Times New Roman" w:hAnsi="Times New Roman" w:cs="Times New Roman"/>
          <w:sz w:val="24"/>
          <w:szCs w:val="24"/>
          <w:lang w:val="bg-BG"/>
        </w:rPr>
        <w:t xml:space="preserve"> </w:t>
      </w:r>
      <w:r w:rsidR="001B1B8E" w:rsidRPr="0084074A">
        <w:rPr>
          <w:rFonts w:ascii="Times New Roman" w:hAnsi="Times New Roman" w:cs="Times New Roman"/>
          <w:sz w:val="24"/>
          <w:szCs w:val="24"/>
          <w:lang w:val="bg-BG"/>
        </w:rPr>
        <w:t>Данните на Държавната агенция за бежанците потвърждават и транзитния статут на България от гледна точка на бежанските потоци. От общия брой чужди граждани, потърсили закрила в България през 201</w:t>
      </w:r>
      <w:r w:rsidR="00D075B5" w:rsidRPr="0084074A">
        <w:rPr>
          <w:rFonts w:ascii="Times New Roman" w:hAnsi="Times New Roman" w:cs="Times New Roman"/>
          <w:sz w:val="24"/>
          <w:szCs w:val="24"/>
          <w:lang w:val="bg-BG"/>
        </w:rPr>
        <w:t>5</w:t>
      </w:r>
      <w:r w:rsidR="001B1B8E" w:rsidRPr="0084074A">
        <w:rPr>
          <w:rFonts w:ascii="Times New Roman" w:hAnsi="Times New Roman" w:cs="Times New Roman"/>
          <w:sz w:val="24"/>
          <w:szCs w:val="24"/>
          <w:lang w:val="bg-BG"/>
        </w:rPr>
        <w:t xml:space="preserve"> г. , бежански статут са получили </w:t>
      </w:r>
      <w:r w:rsidR="00D075B5" w:rsidRPr="0084074A">
        <w:rPr>
          <w:rFonts w:ascii="Times New Roman" w:hAnsi="Times New Roman" w:cs="Times New Roman"/>
          <w:sz w:val="24"/>
          <w:szCs w:val="24"/>
          <w:lang w:val="bg-BG"/>
        </w:rPr>
        <w:t>4708</w:t>
      </w:r>
      <w:r w:rsidR="001B1B8E" w:rsidRPr="0084074A">
        <w:rPr>
          <w:rFonts w:ascii="Times New Roman" w:hAnsi="Times New Roman" w:cs="Times New Roman"/>
          <w:sz w:val="24"/>
          <w:szCs w:val="24"/>
          <w:lang w:val="bg-BG"/>
        </w:rPr>
        <w:t xml:space="preserve"> души, хуманитарен стату</w:t>
      </w:r>
      <w:r w:rsidR="00C36C11" w:rsidRPr="0084074A">
        <w:rPr>
          <w:rFonts w:ascii="Times New Roman" w:hAnsi="Times New Roman" w:cs="Times New Roman"/>
          <w:sz w:val="24"/>
          <w:szCs w:val="24"/>
          <w:lang w:val="bg-BG"/>
        </w:rPr>
        <w:t>т</w:t>
      </w:r>
      <w:r w:rsidR="001B1B8E" w:rsidRPr="0084074A">
        <w:rPr>
          <w:rFonts w:ascii="Times New Roman" w:hAnsi="Times New Roman" w:cs="Times New Roman"/>
          <w:sz w:val="24"/>
          <w:szCs w:val="24"/>
          <w:lang w:val="bg-BG"/>
        </w:rPr>
        <w:t xml:space="preserve"> – </w:t>
      </w:r>
      <w:r w:rsidR="00D075B5" w:rsidRPr="0084074A">
        <w:rPr>
          <w:rFonts w:ascii="Times New Roman" w:hAnsi="Times New Roman" w:cs="Times New Roman"/>
          <w:sz w:val="24"/>
          <w:szCs w:val="24"/>
          <w:lang w:val="bg-BG"/>
        </w:rPr>
        <w:t>889</w:t>
      </w:r>
      <w:r w:rsidR="001B1B8E" w:rsidRPr="0084074A">
        <w:rPr>
          <w:rFonts w:ascii="Times New Roman" w:hAnsi="Times New Roman" w:cs="Times New Roman"/>
          <w:sz w:val="24"/>
          <w:szCs w:val="24"/>
          <w:lang w:val="bg-BG"/>
        </w:rPr>
        <w:t xml:space="preserve">, а откази са получили </w:t>
      </w:r>
      <w:r w:rsidR="00D075B5" w:rsidRPr="0084074A">
        <w:rPr>
          <w:rFonts w:ascii="Times New Roman" w:hAnsi="Times New Roman" w:cs="Times New Roman"/>
          <w:sz w:val="24"/>
          <w:szCs w:val="24"/>
          <w:lang w:val="bg-BG"/>
        </w:rPr>
        <w:t>623</w:t>
      </w:r>
      <w:r w:rsidR="001937B7" w:rsidRPr="0084074A">
        <w:rPr>
          <w:rFonts w:ascii="Times New Roman" w:hAnsi="Times New Roman" w:cs="Times New Roman"/>
          <w:sz w:val="24"/>
          <w:szCs w:val="24"/>
          <w:lang w:val="bg-BG"/>
        </w:rPr>
        <w:t xml:space="preserve"> лица. Следва да се отчита, че тези цифри не отразяват броя на бежанците, пожелали да останат на постоянно местожителство в страната, които</w:t>
      </w:r>
      <w:r w:rsidR="00D075B5" w:rsidRPr="0084074A">
        <w:rPr>
          <w:rFonts w:ascii="Times New Roman" w:hAnsi="Times New Roman" w:cs="Times New Roman"/>
          <w:sz w:val="24"/>
          <w:szCs w:val="24"/>
          <w:lang w:val="bg-BG"/>
        </w:rPr>
        <w:t xml:space="preserve"> са единични.</w:t>
      </w:r>
      <w:r w:rsidR="001937B7" w:rsidRPr="0084074A">
        <w:rPr>
          <w:rFonts w:ascii="Times New Roman" w:hAnsi="Times New Roman" w:cs="Times New Roman"/>
          <w:sz w:val="24"/>
          <w:szCs w:val="24"/>
          <w:lang w:val="bg-BG"/>
        </w:rPr>
        <w:t xml:space="preserve"> </w:t>
      </w:r>
    </w:p>
    <w:p w:rsidR="00A35A03" w:rsidRPr="0084074A" w:rsidRDefault="00EE1839"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Обобщеният извод, който може да се направи</w:t>
      </w:r>
      <w:r w:rsidR="00423B20">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е, че бежанската криза на този етап се отразява преди всичко в политически и психологически план върху българското общество, докато реалният натиск, включително икономически и социален, остава относително нисък</w:t>
      </w:r>
      <w:r w:rsidR="00A4290B" w:rsidRPr="0084074A">
        <w:rPr>
          <w:rFonts w:ascii="Times New Roman" w:hAnsi="Times New Roman" w:cs="Times New Roman"/>
          <w:sz w:val="24"/>
          <w:szCs w:val="24"/>
          <w:lang w:val="bg-BG"/>
        </w:rPr>
        <w:t xml:space="preserve"> по сравнение с редица други европейски държави, особено тези от Южна и Югоизточна Европа</w:t>
      </w:r>
      <w:r w:rsidRPr="0084074A">
        <w:rPr>
          <w:rFonts w:ascii="Times New Roman" w:hAnsi="Times New Roman" w:cs="Times New Roman"/>
          <w:sz w:val="24"/>
          <w:szCs w:val="24"/>
          <w:lang w:val="bg-BG"/>
        </w:rPr>
        <w:t xml:space="preserve">. Тук, разбира се, не следва да се пренебрегват финансовите разходи за превантивните мерки по българо-турската граница, </w:t>
      </w:r>
      <w:r w:rsidR="00581861" w:rsidRPr="0084074A">
        <w:rPr>
          <w:rFonts w:ascii="Times New Roman" w:hAnsi="Times New Roman" w:cs="Times New Roman"/>
          <w:sz w:val="24"/>
          <w:szCs w:val="24"/>
          <w:lang w:val="bg-BG"/>
        </w:rPr>
        <w:t xml:space="preserve">за пренасочването на сериозен човешки ресурс основно от страна на МВР към границата, </w:t>
      </w:r>
      <w:r w:rsidRPr="0084074A">
        <w:rPr>
          <w:rFonts w:ascii="Times New Roman" w:hAnsi="Times New Roman" w:cs="Times New Roman"/>
          <w:sz w:val="24"/>
          <w:szCs w:val="24"/>
          <w:lang w:val="bg-BG"/>
        </w:rPr>
        <w:t>както и средствата за създаване на цялостна организация по настаняването и престоя на бежанците, които държавата прави през последните няколко години.</w:t>
      </w:r>
    </w:p>
    <w:p w:rsidR="00587A71" w:rsidRPr="0084074A" w:rsidRDefault="00587A71" w:rsidP="0081699A">
      <w:pPr>
        <w:tabs>
          <w:tab w:val="left" w:pos="8460"/>
        </w:tabs>
        <w:spacing w:before="120" w:after="120" w:line="240" w:lineRule="auto"/>
        <w:jc w:val="center"/>
        <w:rPr>
          <w:rFonts w:ascii="Times New Roman" w:hAnsi="Times New Roman" w:cs="Times New Roman"/>
          <w:b/>
          <w:sz w:val="24"/>
          <w:szCs w:val="24"/>
          <w:lang w:val="bg-BG"/>
        </w:rPr>
      </w:pPr>
    </w:p>
    <w:p w:rsidR="008E5482" w:rsidRDefault="00BF4590" w:rsidP="0081699A">
      <w:pPr>
        <w:tabs>
          <w:tab w:val="left" w:pos="8460"/>
        </w:tabs>
        <w:spacing w:before="120" w:after="120" w:line="240" w:lineRule="auto"/>
        <w:jc w:val="center"/>
        <w:rPr>
          <w:rFonts w:ascii="Times New Roman" w:hAnsi="Times New Roman" w:cs="Times New Roman"/>
          <w:b/>
          <w:sz w:val="24"/>
          <w:szCs w:val="24"/>
          <w:lang w:val="bg-BG"/>
        </w:rPr>
      </w:pPr>
      <w:r w:rsidRPr="0084074A">
        <w:rPr>
          <w:rFonts w:ascii="Times New Roman" w:hAnsi="Times New Roman" w:cs="Times New Roman"/>
          <w:b/>
          <w:sz w:val="24"/>
          <w:szCs w:val="24"/>
          <w:lang w:val="bg-BG"/>
        </w:rPr>
        <w:t>Обществени нагласи към бежанците в България</w:t>
      </w:r>
    </w:p>
    <w:p w:rsidR="0084074A" w:rsidRPr="0084074A" w:rsidRDefault="0084074A" w:rsidP="0081699A">
      <w:pPr>
        <w:tabs>
          <w:tab w:val="left" w:pos="8460"/>
        </w:tabs>
        <w:spacing w:before="120" w:after="120" w:line="240" w:lineRule="auto"/>
        <w:jc w:val="center"/>
        <w:rPr>
          <w:rFonts w:ascii="Times New Roman" w:hAnsi="Times New Roman" w:cs="Times New Roman"/>
          <w:b/>
          <w:sz w:val="24"/>
          <w:szCs w:val="24"/>
          <w:lang w:val="bg-BG"/>
        </w:rPr>
      </w:pPr>
    </w:p>
    <w:p w:rsidR="005535FD" w:rsidRPr="0084074A" w:rsidRDefault="00336C3F"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По заявка на Института за икономика и международни отношения и Фондация „Фридрих Еберт”</w:t>
      </w:r>
      <w:r w:rsidR="007A2ECA" w:rsidRPr="0084074A">
        <w:rPr>
          <w:rFonts w:ascii="Times New Roman" w:hAnsi="Times New Roman" w:cs="Times New Roman"/>
          <w:sz w:val="24"/>
          <w:szCs w:val="24"/>
          <w:lang w:val="bg-BG"/>
        </w:rPr>
        <w:t xml:space="preserve"> социологическата агенция „Сова Харис” осъществи представително национално проучване на обществените нагласи спрямо бежанците. </w:t>
      </w:r>
    </w:p>
    <w:p w:rsidR="00BB553C" w:rsidRPr="0084074A" w:rsidRDefault="00BB553C"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Проучването е проведено сред 1 000 души в периода 20-28 февруари 2016 г. и е представително за пълнолетното население на България. То не отразява евентуалните промени в обществените нагласи след договореното през март споразумение между ЕС и Турция, респективно – отражението на евентуален негов успех или провал върху публичните настроения в България.</w:t>
      </w:r>
    </w:p>
    <w:p w:rsidR="00041B91" w:rsidRPr="0084074A" w:rsidRDefault="004E4C86"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Основните цели на проучването включваха получаването на обективна картина за отношението в страната към бежанците – както към проблема по принцип, така и като </w:t>
      </w:r>
      <w:r w:rsidRPr="0084074A">
        <w:rPr>
          <w:rFonts w:ascii="Times New Roman" w:hAnsi="Times New Roman" w:cs="Times New Roman"/>
          <w:sz w:val="24"/>
          <w:szCs w:val="24"/>
          <w:lang w:val="bg-BG"/>
        </w:rPr>
        <w:lastRenderedPageBreak/>
        <w:t>отношение към конкретните хора. Ключовите отговори, които изследването се стремеше да получи, бяха свързани с въпросите доколко страховете от бежанската вълна прерастват в ксенофобия</w:t>
      </w:r>
      <w:r w:rsidR="00FF1DA5" w:rsidRPr="0084074A">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различията в религията или етноса са по-важни при определяне на позицията по проблема</w:t>
      </w:r>
      <w:r w:rsidR="00FF1DA5" w:rsidRPr="0084074A">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съществуват ли реални настроения за прехвърляне на обществените нагласи спрямо бежанците в националните отношения спрямо различния етнос и религия и за генериране на вътрешни разломи по тези линии в българското общество по подобие на процесите в Западна Европа.</w:t>
      </w:r>
    </w:p>
    <w:p w:rsidR="00AF38A6" w:rsidRPr="0084074A" w:rsidRDefault="00D25A26"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В България отношението</w:t>
      </w:r>
      <w:r w:rsidR="00E963F3" w:rsidRPr="0084074A">
        <w:rPr>
          <w:rFonts w:ascii="Times New Roman" w:hAnsi="Times New Roman" w:cs="Times New Roman"/>
          <w:sz w:val="24"/>
          <w:szCs w:val="24"/>
          <w:lang w:val="bg-BG"/>
        </w:rPr>
        <w:t xml:space="preserve"> към</w:t>
      </w:r>
      <w:r w:rsidRPr="0084074A">
        <w:rPr>
          <w:rFonts w:ascii="Times New Roman" w:hAnsi="Times New Roman" w:cs="Times New Roman"/>
          <w:sz w:val="24"/>
          <w:szCs w:val="24"/>
          <w:lang w:val="bg-BG"/>
        </w:rPr>
        <w:t xml:space="preserve"> </w:t>
      </w:r>
      <w:r w:rsidR="00B673B4" w:rsidRPr="0084074A">
        <w:rPr>
          <w:rFonts w:ascii="Times New Roman" w:hAnsi="Times New Roman" w:cs="Times New Roman"/>
          <w:sz w:val="24"/>
          <w:szCs w:val="24"/>
          <w:lang w:val="bg-BG"/>
        </w:rPr>
        <w:t xml:space="preserve">бежанците </w:t>
      </w:r>
      <w:r w:rsidR="00883BC6" w:rsidRPr="0084074A">
        <w:rPr>
          <w:rFonts w:ascii="Times New Roman" w:hAnsi="Times New Roman" w:cs="Times New Roman"/>
          <w:sz w:val="24"/>
          <w:szCs w:val="24"/>
          <w:lang w:val="bg-BG"/>
        </w:rPr>
        <w:t xml:space="preserve">и към миграционния проблем, като цяло, </w:t>
      </w:r>
      <w:r w:rsidR="00B673B4" w:rsidRPr="0084074A">
        <w:rPr>
          <w:rFonts w:ascii="Times New Roman" w:hAnsi="Times New Roman" w:cs="Times New Roman"/>
          <w:sz w:val="24"/>
          <w:szCs w:val="24"/>
          <w:lang w:val="bg-BG"/>
        </w:rPr>
        <w:t xml:space="preserve">не е еднозначно. </w:t>
      </w:r>
      <w:r w:rsidR="0028717D" w:rsidRPr="0084074A">
        <w:rPr>
          <w:rFonts w:ascii="Times New Roman" w:hAnsi="Times New Roman" w:cs="Times New Roman"/>
          <w:sz w:val="24"/>
          <w:szCs w:val="24"/>
          <w:lang w:val="bg-BG"/>
        </w:rPr>
        <w:t>Според проучване</w:t>
      </w:r>
      <w:r w:rsidR="007A2ECA" w:rsidRPr="0084074A">
        <w:rPr>
          <w:rFonts w:ascii="Times New Roman" w:hAnsi="Times New Roman" w:cs="Times New Roman"/>
          <w:sz w:val="24"/>
          <w:szCs w:val="24"/>
          <w:lang w:val="bg-BG"/>
        </w:rPr>
        <w:t>то</w:t>
      </w:r>
      <w:r w:rsidR="0028717D" w:rsidRPr="0084074A">
        <w:rPr>
          <w:rFonts w:ascii="Times New Roman" w:hAnsi="Times New Roman" w:cs="Times New Roman"/>
          <w:sz w:val="24"/>
          <w:szCs w:val="24"/>
          <w:lang w:val="bg-BG"/>
        </w:rPr>
        <w:t xml:space="preserve"> б</w:t>
      </w:r>
      <w:r w:rsidR="00D655C6" w:rsidRPr="0084074A">
        <w:rPr>
          <w:rFonts w:ascii="Times New Roman" w:hAnsi="Times New Roman" w:cs="Times New Roman"/>
          <w:sz w:val="24"/>
          <w:szCs w:val="24"/>
          <w:lang w:val="bg-BG"/>
        </w:rPr>
        <w:t xml:space="preserve">лизо 47% от </w:t>
      </w:r>
      <w:r w:rsidR="0028717D" w:rsidRPr="0084074A">
        <w:rPr>
          <w:rFonts w:ascii="Times New Roman" w:hAnsi="Times New Roman" w:cs="Times New Roman"/>
          <w:sz w:val="24"/>
          <w:szCs w:val="24"/>
          <w:lang w:val="bg-BG"/>
        </w:rPr>
        <w:t xml:space="preserve">хората </w:t>
      </w:r>
      <w:r w:rsidR="00D655C6" w:rsidRPr="0084074A">
        <w:rPr>
          <w:rFonts w:ascii="Times New Roman" w:hAnsi="Times New Roman" w:cs="Times New Roman"/>
          <w:sz w:val="24"/>
          <w:szCs w:val="24"/>
          <w:lang w:val="bg-BG"/>
        </w:rPr>
        <w:t>смятат, че ЕС не трябва да помага на бежанците, търсещи убежище на територията му</w:t>
      </w:r>
      <w:r w:rsidR="00AF38A6" w:rsidRPr="0084074A">
        <w:rPr>
          <w:rFonts w:ascii="Times New Roman" w:hAnsi="Times New Roman" w:cs="Times New Roman"/>
          <w:sz w:val="24"/>
          <w:szCs w:val="24"/>
          <w:lang w:val="bg-BG"/>
        </w:rPr>
        <w:t xml:space="preserve"> (Графика 1)</w:t>
      </w:r>
      <w:r w:rsidR="00D655C6" w:rsidRPr="0084074A">
        <w:rPr>
          <w:rFonts w:ascii="Times New Roman" w:hAnsi="Times New Roman" w:cs="Times New Roman"/>
          <w:sz w:val="24"/>
          <w:szCs w:val="24"/>
          <w:lang w:val="bg-BG"/>
        </w:rPr>
        <w:t>.</w:t>
      </w:r>
    </w:p>
    <w:p w:rsidR="00995C45" w:rsidRPr="0084074A" w:rsidRDefault="00995C45" w:rsidP="00995C45">
      <w:pPr>
        <w:tabs>
          <w:tab w:val="left" w:pos="8460"/>
        </w:tabs>
        <w:spacing w:line="360" w:lineRule="auto"/>
        <w:ind w:firstLine="720"/>
        <w:jc w:val="both"/>
        <w:rPr>
          <w:rFonts w:ascii="Times New Roman" w:hAnsi="Times New Roman" w:cs="Times New Roman"/>
          <w:sz w:val="24"/>
          <w:szCs w:val="24"/>
          <w:lang w:val="bg-BG"/>
        </w:rPr>
      </w:pPr>
    </w:p>
    <w:p w:rsidR="0081699A" w:rsidRPr="0084074A" w:rsidRDefault="0081699A" w:rsidP="0081699A">
      <w:pPr>
        <w:spacing w:before="120" w:after="0" w:line="240" w:lineRule="auto"/>
        <w:jc w:val="center"/>
        <w:rPr>
          <w:rFonts w:ascii="Times New Roman" w:hAnsi="Times New Roman" w:cs="Times New Roman"/>
          <w:i/>
          <w:sz w:val="24"/>
          <w:szCs w:val="24"/>
        </w:rPr>
      </w:pPr>
      <w:r w:rsidRPr="0084074A">
        <w:rPr>
          <w:rFonts w:ascii="Times New Roman" w:hAnsi="Times New Roman" w:cs="Times New Roman"/>
          <w:bCs/>
          <w:i/>
          <w:sz w:val="24"/>
          <w:szCs w:val="24"/>
          <w:lang w:val="ru-RU"/>
        </w:rPr>
        <w:t xml:space="preserve">Графика 1: </w:t>
      </w:r>
      <w:r w:rsidRPr="0084074A">
        <w:rPr>
          <w:rFonts w:ascii="Times New Roman" w:hAnsi="Times New Roman" w:cs="Times New Roman"/>
          <w:b/>
          <w:bCs/>
          <w:i/>
          <w:sz w:val="24"/>
          <w:szCs w:val="24"/>
          <w:lang w:val="ru-RU"/>
        </w:rPr>
        <w:t>Според Вас, трябва ли ЕС да помага на бежанците,</w:t>
      </w:r>
      <w:r w:rsidRPr="0084074A">
        <w:rPr>
          <w:rFonts w:ascii="Times New Roman" w:hAnsi="Times New Roman" w:cs="Times New Roman"/>
          <w:b/>
          <w:i/>
          <w:sz w:val="24"/>
          <w:szCs w:val="24"/>
          <w:lang w:val="bg-BG"/>
        </w:rPr>
        <w:t xml:space="preserve"> </w:t>
      </w:r>
      <w:r w:rsidRPr="0084074A">
        <w:rPr>
          <w:rFonts w:ascii="Times New Roman" w:hAnsi="Times New Roman" w:cs="Times New Roman"/>
          <w:b/>
          <w:bCs/>
          <w:i/>
          <w:sz w:val="24"/>
          <w:szCs w:val="24"/>
          <w:lang w:val="ru-RU"/>
        </w:rPr>
        <w:t>търсещи убещище на територията му?</w:t>
      </w:r>
      <w:r w:rsidRPr="0084074A">
        <w:rPr>
          <w:rFonts w:ascii="Times New Roman" w:hAnsi="Times New Roman" w:cs="Times New Roman"/>
          <w:bCs/>
          <w:i/>
          <w:sz w:val="24"/>
          <w:szCs w:val="24"/>
          <w:lang w:val="ru-RU"/>
        </w:rPr>
        <w:t xml:space="preserve"> </w:t>
      </w:r>
    </w:p>
    <w:p w:rsidR="0081699A" w:rsidRPr="0084074A" w:rsidRDefault="0081699A" w:rsidP="0081699A">
      <w:pPr>
        <w:spacing w:after="120" w:line="240" w:lineRule="auto"/>
        <w:jc w:val="center"/>
        <w:rPr>
          <w:rFonts w:ascii="Times New Roman" w:hAnsi="Times New Roman" w:cs="Times New Roman"/>
          <w:sz w:val="24"/>
          <w:szCs w:val="24"/>
          <w:lang w:val="bg-BG"/>
        </w:rPr>
      </w:pPr>
    </w:p>
    <w:p w:rsidR="00995C45" w:rsidRDefault="0084074A" w:rsidP="0081699A">
      <w:pPr>
        <w:spacing w:after="120" w:line="240" w:lineRule="auto"/>
        <w:jc w:val="center"/>
        <w:rPr>
          <w:rFonts w:ascii="Times New Roman" w:hAnsi="Times New Roman" w:cs="Times New Roman"/>
          <w:sz w:val="24"/>
          <w:szCs w:val="24"/>
          <w:lang w:val="bg-BG"/>
        </w:rPr>
      </w:pPr>
      <w:r w:rsidRPr="0084074A">
        <w:rPr>
          <w:rFonts w:ascii="Times New Roman" w:hAnsi="Times New Roman" w:cs="Times New Roman"/>
          <w:noProof/>
          <w:sz w:val="24"/>
          <w:szCs w:val="24"/>
          <w:lang w:val="bg-BG" w:eastAsia="bg-BG"/>
        </w:rPr>
        <w:drawing>
          <wp:inline distT="0" distB="0" distL="0" distR="0" wp14:anchorId="10872D6D" wp14:editId="2CE6775B">
            <wp:extent cx="4216519" cy="2122098"/>
            <wp:effectExtent l="19050" t="0" r="12581" b="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074A" w:rsidRPr="0084074A" w:rsidRDefault="0084074A" w:rsidP="0081699A">
      <w:pPr>
        <w:spacing w:after="120" w:line="240" w:lineRule="auto"/>
        <w:jc w:val="center"/>
        <w:rPr>
          <w:rFonts w:ascii="Times New Roman" w:hAnsi="Times New Roman" w:cs="Times New Roman"/>
          <w:sz w:val="24"/>
          <w:szCs w:val="24"/>
          <w:lang w:val="bg-BG"/>
        </w:rPr>
      </w:pPr>
    </w:p>
    <w:p w:rsidR="00BB553C" w:rsidRPr="0084074A" w:rsidRDefault="00BB553C"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Като най-често изтъквани доводи, определящи доминиращите обществени нагласи, се изтъква, че:</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Заедно с бежанците в Европа влизат терористи; </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България е бедна държава и не може да отдели средства за бежанците;</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Бежанците са опасни и представляват заплаха за националната сигурност; </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Бежанците представляват заплаха за икономиката на ЕС;</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lastRenderedPageBreak/>
        <w:t>Бежанците нямат място в Европа, а би трябвало да търсят убежище в най-близката мирна държава в своя регион;</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Бежанците са хора с друг манталитет, друга религия и голяма част от тях не биха могли да възприемат европейските ценности и модел на поведение, не биха могли да се интегрират в европейската общност; </w:t>
      </w:r>
    </w:p>
    <w:p w:rsidR="00BB553C" w:rsidRPr="0084074A" w:rsidRDefault="00BB553C" w:rsidP="00995C45">
      <w:pPr>
        <w:pStyle w:val="ListParagraph"/>
        <w:numPr>
          <w:ilvl w:val="0"/>
          <w:numId w:val="1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Нараства опасността от разпространение на ислямизъм в Европа.</w:t>
      </w:r>
    </w:p>
    <w:p w:rsidR="00423B20" w:rsidRDefault="00423B20" w:rsidP="00995C45">
      <w:pPr>
        <w:tabs>
          <w:tab w:val="left" w:pos="8460"/>
        </w:tabs>
        <w:spacing w:line="360" w:lineRule="auto"/>
        <w:ind w:firstLine="720"/>
        <w:jc w:val="both"/>
        <w:rPr>
          <w:rFonts w:ascii="Times New Roman" w:hAnsi="Times New Roman" w:cs="Times New Roman"/>
          <w:sz w:val="24"/>
          <w:szCs w:val="24"/>
          <w:lang w:val="bg-BG"/>
        </w:rPr>
      </w:pPr>
    </w:p>
    <w:p w:rsidR="00BB553C" w:rsidRPr="0084074A" w:rsidRDefault="00BB553C"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От своя страна, 28% от българските пълнолетни граждани считат, че ЕС трябва да помага на бежанците, търсещи убежище на територията на Европа: </w:t>
      </w:r>
    </w:p>
    <w:p w:rsidR="0081699A" w:rsidRPr="0084074A" w:rsidRDefault="00BB553C" w:rsidP="00995C45">
      <w:pPr>
        <w:pStyle w:val="ListParagraph"/>
        <w:numPr>
          <w:ilvl w:val="0"/>
          <w:numId w:val="17"/>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Близо половината от хората, споделящи това мнение, считат, че е проява на човечност да се помогне на бежанците, тъй като те са хора в беда, търсещи спасение от война: </w:t>
      </w:r>
      <w:r w:rsidRPr="0084074A">
        <w:rPr>
          <w:rFonts w:ascii="Times New Roman" w:hAnsi="Times New Roman" w:cs="Times New Roman"/>
          <w:i/>
          <w:sz w:val="24"/>
          <w:szCs w:val="24"/>
        </w:rPr>
        <w:t>„живи хора, имат същите нужди и права като нас”; „трябва да си помагаме, ако сме хора”</w:t>
      </w:r>
      <w:r w:rsidR="0081699A" w:rsidRPr="0084074A">
        <w:rPr>
          <w:rFonts w:ascii="Times New Roman" w:hAnsi="Times New Roman" w:cs="Times New Roman"/>
          <w:i/>
          <w:sz w:val="24"/>
          <w:szCs w:val="24"/>
        </w:rPr>
        <w:t>.</w:t>
      </w:r>
    </w:p>
    <w:p w:rsidR="00BB553C" w:rsidRPr="0084074A" w:rsidRDefault="00BB553C" w:rsidP="00995C45">
      <w:pPr>
        <w:pStyle w:val="ListParagraph"/>
        <w:numPr>
          <w:ilvl w:val="0"/>
          <w:numId w:val="17"/>
        </w:numPr>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Около една четвърт от хората, считащи, че ЕС трябва да помага на бежанците, търсещи убежище на територията му, споделят възгледа, че все пак съществува необходимост от рестрикция на миграционната вълна към Европа – да се помага само на бежанци от военни действия в Близкия изток, на майки с деца и на възрастни, идващи от Сирия.</w:t>
      </w:r>
    </w:p>
    <w:p w:rsidR="0084074A" w:rsidRDefault="0084074A" w:rsidP="00995C45">
      <w:pPr>
        <w:tabs>
          <w:tab w:val="left" w:pos="8460"/>
        </w:tabs>
        <w:spacing w:line="360" w:lineRule="auto"/>
        <w:ind w:firstLine="720"/>
        <w:jc w:val="both"/>
        <w:rPr>
          <w:rFonts w:ascii="Times New Roman" w:hAnsi="Times New Roman" w:cs="Times New Roman"/>
          <w:sz w:val="24"/>
          <w:szCs w:val="24"/>
          <w:lang w:val="bg-BG"/>
        </w:rPr>
      </w:pPr>
    </w:p>
    <w:p w:rsidR="00BD034A" w:rsidRPr="0084074A" w:rsidRDefault="00910575"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От</w:t>
      </w:r>
      <w:r w:rsidR="00B553BD" w:rsidRPr="0084074A">
        <w:rPr>
          <w:rFonts w:ascii="Times New Roman" w:hAnsi="Times New Roman" w:cs="Times New Roman"/>
          <w:sz w:val="24"/>
          <w:szCs w:val="24"/>
          <w:lang w:val="bg-BG"/>
        </w:rPr>
        <w:t xml:space="preserve"> данните е видно</w:t>
      </w:r>
      <w:r w:rsidRPr="0084074A">
        <w:rPr>
          <w:rFonts w:ascii="Times New Roman" w:hAnsi="Times New Roman" w:cs="Times New Roman"/>
          <w:sz w:val="24"/>
          <w:szCs w:val="24"/>
          <w:lang w:val="bg-BG"/>
        </w:rPr>
        <w:t xml:space="preserve">, че е значителен делът на хората, които одобряват приемането и оказването на помощ на бежанци в Европа, но в същото време споделят възгледа, че ЕС трябва да води строга миграционна политика. </w:t>
      </w:r>
      <w:r w:rsidR="00BD034A" w:rsidRPr="0084074A">
        <w:rPr>
          <w:rFonts w:ascii="Times New Roman" w:hAnsi="Times New Roman" w:cs="Times New Roman"/>
          <w:sz w:val="24"/>
          <w:szCs w:val="24"/>
          <w:lang w:val="bg-BG"/>
        </w:rPr>
        <w:t xml:space="preserve">Болшинството от жителите на страната - 57% от пълнолетното население -  споделят възгледа, че решението на проблема с бежанците би трябвало да бъде общо за всички страни в рамките на ЕС (Графика 2). На противоположното мнение са около 22% от хората, според които всяка страна членка на ЕС трябва сама да търси решение на проблема. </w:t>
      </w:r>
      <w:r w:rsidR="0081699A" w:rsidRPr="0084074A">
        <w:rPr>
          <w:rFonts w:ascii="Times New Roman" w:hAnsi="Times New Roman" w:cs="Times New Roman"/>
          <w:sz w:val="24"/>
          <w:szCs w:val="24"/>
          <w:lang w:val="bg-BG"/>
        </w:rPr>
        <w:t>Висок е и делът на хората, които се затрудняват да дадат категоричен отговор</w:t>
      </w:r>
      <w:r w:rsidR="00BD034A" w:rsidRPr="0084074A">
        <w:rPr>
          <w:rFonts w:ascii="Times New Roman" w:hAnsi="Times New Roman" w:cs="Times New Roman"/>
          <w:sz w:val="24"/>
          <w:szCs w:val="24"/>
          <w:lang w:val="bg-BG"/>
        </w:rPr>
        <w:t xml:space="preserve"> </w:t>
      </w:r>
    </w:p>
    <w:p w:rsidR="0084074A" w:rsidRDefault="0084074A" w:rsidP="003B6AC5">
      <w:pPr>
        <w:spacing w:before="120" w:after="0" w:line="240" w:lineRule="auto"/>
        <w:jc w:val="center"/>
        <w:rPr>
          <w:rFonts w:ascii="Times New Roman" w:hAnsi="Times New Roman" w:cs="Times New Roman"/>
          <w:bCs/>
          <w:i/>
          <w:sz w:val="24"/>
          <w:szCs w:val="24"/>
          <w:lang w:val="ru-RU"/>
        </w:rPr>
      </w:pPr>
    </w:p>
    <w:p w:rsidR="0084074A" w:rsidRDefault="0084074A" w:rsidP="003B6AC5">
      <w:pPr>
        <w:spacing w:before="120" w:after="0" w:line="240" w:lineRule="auto"/>
        <w:jc w:val="center"/>
        <w:rPr>
          <w:rFonts w:ascii="Times New Roman" w:hAnsi="Times New Roman" w:cs="Times New Roman"/>
          <w:bCs/>
          <w:i/>
          <w:sz w:val="24"/>
          <w:szCs w:val="24"/>
          <w:lang w:val="ru-RU"/>
        </w:rPr>
      </w:pPr>
    </w:p>
    <w:p w:rsidR="00BD034A" w:rsidRDefault="00BD034A" w:rsidP="003B6AC5">
      <w:pPr>
        <w:spacing w:before="120" w:after="0" w:line="240" w:lineRule="auto"/>
        <w:jc w:val="center"/>
        <w:rPr>
          <w:rFonts w:ascii="Times New Roman" w:hAnsi="Times New Roman" w:cs="Times New Roman"/>
          <w:b/>
          <w:bCs/>
          <w:i/>
          <w:sz w:val="24"/>
          <w:szCs w:val="24"/>
          <w:lang w:val="ru-RU"/>
        </w:rPr>
      </w:pPr>
      <w:r w:rsidRPr="0084074A">
        <w:rPr>
          <w:rFonts w:ascii="Times New Roman" w:hAnsi="Times New Roman" w:cs="Times New Roman"/>
          <w:bCs/>
          <w:i/>
          <w:sz w:val="24"/>
          <w:szCs w:val="24"/>
          <w:lang w:val="ru-RU"/>
        </w:rPr>
        <w:t xml:space="preserve">Графика 2: </w:t>
      </w:r>
      <w:r w:rsidRPr="0084074A">
        <w:rPr>
          <w:rFonts w:ascii="Times New Roman" w:hAnsi="Times New Roman" w:cs="Times New Roman"/>
          <w:b/>
          <w:bCs/>
          <w:i/>
          <w:sz w:val="24"/>
          <w:szCs w:val="24"/>
          <w:lang w:val="ru-RU"/>
        </w:rPr>
        <w:t>Какво</w:t>
      </w:r>
      <w:r w:rsidRPr="0084074A">
        <w:rPr>
          <w:rFonts w:ascii="Times New Roman" w:hAnsi="Times New Roman" w:cs="Times New Roman"/>
          <w:b/>
          <w:bCs/>
          <w:i/>
          <w:sz w:val="24"/>
          <w:szCs w:val="24"/>
        </w:rPr>
        <w:t>,</w:t>
      </w:r>
      <w:r w:rsidRPr="0084074A">
        <w:rPr>
          <w:rFonts w:ascii="Times New Roman" w:hAnsi="Times New Roman" w:cs="Times New Roman"/>
          <w:b/>
          <w:bCs/>
          <w:i/>
          <w:sz w:val="24"/>
          <w:szCs w:val="24"/>
          <w:lang w:val="ru-RU"/>
        </w:rPr>
        <w:t xml:space="preserve"> според Вас, трябва да бъде решението на проблема с бежанците?</w:t>
      </w:r>
    </w:p>
    <w:p w:rsidR="0084074A" w:rsidRPr="0084074A" w:rsidRDefault="0084074A" w:rsidP="003B6AC5">
      <w:pPr>
        <w:spacing w:before="120" w:after="0" w:line="240" w:lineRule="auto"/>
        <w:jc w:val="center"/>
        <w:rPr>
          <w:rFonts w:ascii="Times New Roman" w:hAnsi="Times New Roman" w:cs="Times New Roman"/>
          <w:i/>
          <w:sz w:val="24"/>
          <w:szCs w:val="24"/>
          <w:lang w:val="bg-BG"/>
        </w:rPr>
      </w:pPr>
    </w:p>
    <w:p w:rsidR="00BD034A" w:rsidRPr="0084074A" w:rsidRDefault="00BD034A" w:rsidP="003B6AC5">
      <w:pPr>
        <w:spacing w:after="120" w:line="240" w:lineRule="auto"/>
        <w:jc w:val="center"/>
        <w:rPr>
          <w:rFonts w:ascii="Times New Roman" w:hAnsi="Times New Roman" w:cs="Times New Roman"/>
          <w:sz w:val="24"/>
          <w:szCs w:val="24"/>
          <w:lang w:val="bg-BG"/>
        </w:rPr>
      </w:pPr>
      <w:r w:rsidRPr="0084074A">
        <w:rPr>
          <w:rFonts w:ascii="Times New Roman" w:hAnsi="Times New Roman" w:cs="Times New Roman"/>
          <w:noProof/>
          <w:sz w:val="24"/>
          <w:szCs w:val="24"/>
          <w:lang w:val="bg-BG" w:eastAsia="bg-BG"/>
        </w:rPr>
        <w:drawing>
          <wp:inline distT="0" distB="0" distL="0" distR="0">
            <wp:extent cx="4402491" cy="2134905"/>
            <wp:effectExtent l="19050" t="0" r="17109"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5C45" w:rsidRPr="0084074A" w:rsidRDefault="00995C45" w:rsidP="00995C45">
      <w:pPr>
        <w:tabs>
          <w:tab w:val="left" w:pos="8460"/>
        </w:tabs>
        <w:spacing w:line="360" w:lineRule="auto"/>
        <w:ind w:firstLine="720"/>
        <w:jc w:val="both"/>
        <w:rPr>
          <w:rFonts w:ascii="Times New Roman" w:hAnsi="Times New Roman" w:cs="Times New Roman"/>
          <w:sz w:val="24"/>
          <w:szCs w:val="24"/>
          <w:lang w:val="bg-BG"/>
        </w:rPr>
      </w:pPr>
    </w:p>
    <w:p w:rsidR="00481D0C" w:rsidRPr="0084074A" w:rsidRDefault="004161D7"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Мащабът на бежанската вълна превърна квотната система за разпределяне на бежанци на територията на ЕС в нефункционираща, </w:t>
      </w:r>
      <w:r w:rsidR="00F42175" w:rsidRPr="0084074A">
        <w:rPr>
          <w:rFonts w:ascii="Times New Roman" w:hAnsi="Times New Roman" w:cs="Times New Roman"/>
          <w:sz w:val="24"/>
          <w:szCs w:val="24"/>
          <w:lang w:val="bg-BG"/>
        </w:rPr>
        <w:t>а</w:t>
      </w:r>
      <w:r w:rsidRPr="0084074A">
        <w:rPr>
          <w:rFonts w:ascii="Times New Roman" w:hAnsi="Times New Roman" w:cs="Times New Roman"/>
          <w:sz w:val="24"/>
          <w:szCs w:val="24"/>
          <w:lang w:val="bg-BG"/>
        </w:rPr>
        <w:t xml:space="preserve"> страните от Централна и Източна Европа </w:t>
      </w:r>
      <w:r w:rsidR="00481D0C" w:rsidRPr="0084074A">
        <w:rPr>
          <w:rFonts w:ascii="Times New Roman" w:hAnsi="Times New Roman" w:cs="Times New Roman"/>
          <w:sz w:val="24"/>
          <w:szCs w:val="24"/>
          <w:lang w:val="bg-BG"/>
        </w:rPr>
        <w:t xml:space="preserve">са склонни дори да </w:t>
      </w:r>
      <w:r w:rsidRPr="0084074A">
        <w:rPr>
          <w:rFonts w:ascii="Times New Roman" w:hAnsi="Times New Roman" w:cs="Times New Roman"/>
          <w:sz w:val="24"/>
          <w:szCs w:val="24"/>
          <w:lang w:val="bg-BG"/>
        </w:rPr>
        <w:t>бойкотира</w:t>
      </w:r>
      <w:r w:rsidR="00F42175" w:rsidRPr="0084074A">
        <w:rPr>
          <w:rFonts w:ascii="Times New Roman" w:hAnsi="Times New Roman" w:cs="Times New Roman"/>
          <w:sz w:val="24"/>
          <w:szCs w:val="24"/>
          <w:lang w:val="bg-BG"/>
        </w:rPr>
        <w:t>т</w:t>
      </w:r>
      <w:r w:rsidRPr="0084074A">
        <w:rPr>
          <w:rFonts w:ascii="Times New Roman" w:hAnsi="Times New Roman" w:cs="Times New Roman"/>
          <w:sz w:val="24"/>
          <w:szCs w:val="24"/>
          <w:lang w:val="bg-BG"/>
        </w:rPr>
        <w:t xml:space="preserve"> програмата. Не случайно </w:t>
      </w:r>
      <w:r w:rsidR="00481D0C" w:rsidRPr="0084074A">
        <w:rPr>
          <w:rFonts w:ascii="Times New Roman" w:hAnsi="Times New Roman" w:cs="Times New Roman"/>
          <w:sz w:val="24"/>
          <w:szCs w:val="24"/>
          <w:lang w:val="bg-BG"/>
        </w:rPr>
        <w:t>данните от настоящото проучване отчитат преобладаващ дял на</w:t>
      </w:r>
      <w:r w:rsidRPr="0084074A">
        <w:rPr>
          <w:rFonts w:ascii="Times New Roman" w:hAnsi="Times New Roman" w:cs="Times New Roman"/>
          <w:sz w:val="24"/>
          <w:szCs w:val="24"/>
          <w:lang w:val="bg-BG"/>
        </w:rPr>
        <w:t xml:space="preserve"> скептичните възгледи относно ангажимента на България да приеме определена квота бежанци.</w:t>
      </w:r>
      <w:r w:rsidR="00481D0C" w:rsidRPr="0084074A">
        <w:rPr>
          <w:rFonts w:ascii="Times New Roman" w:hAnsi="Times New Roman" w:cs="Times New Roman"/>
          <w:sz w:val="24"/>
          <w:szCs w:val="24"/>
          <w:lang w:val="bg-BG"/>
        </w:rPr>
        <w:t xml:space="preserve"> </w:t>
      </w:r>
    </w:p>
    <w:p w:rsidR="00FB147D" w:rsidRPr="0084074A" w:rsidRDefault="00B31D11"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На въпрос </w:t>
      </w:r>
      <w:r w:rsidRPr="0084074A">
        <w:rPr>
          <w:rFonts w:ascii="Times New Roman" w:hAnsi="Times New Roman" w:cs="Times New Roman"/>
          <w:b/>
          <w:i/>
          <w:sz w:val="24"/>
          <w:szCs w:val="24"/>
          <w:lang w:val="bg-BG"/>
        </w:rPr>
        <w:t>„Смятате ли, че България трябва солидарно да приеме решението на ЕС и да приеме полагащата й се квота бежанци?”</w:t>
      </w:r>
      <w:r w:rsidRPr="0084074A">
        <w:rPr>
          <w:rFonts w:ascii="Times New Roman" w:hAnsi="Times New Roman" w:cs="Times New Roman"/>
          <w:i/>
          <w:sz w:val="24"/>
          <w:szCs w:val="24"/>
          <w:lang w:val="bg-BG"/>
        </w:rPr>
        <w:t>,</w:t>
      </w:r>
      <w:r w:rsidRPr="0084074A">
        <w:rPr>
          <w:rFonts w:ascii="Times New Roman" w:hAnsi="Times New Roman" w:cs="Times New Roman"/>
          <w:sz w:val="24"/>
          <w:szCs w:val="24"/>
          <w:lang w:val="bg-BG"/>
        </w:rPr>
        <w:t xml:space="preserve"> п</w:t>
      </w:r>
      <w:r w:rsidR="00FB147D" w:rsidRPr="0084074A">
        <w:rPr>
          <w:rFonts w:ascii="Times New Roman" w:hAnsi="Times New Roman" w:cs="Times New Roman"/>
          <w:sz w:val="24"/>
          <w:szCs w:val="24"/>
          <w:lang w:val="bg-BG"/>
        </w:rPr>
        <w:t xml:space="preserve">реобладаващата част </w:t>
      </w:r>
      <w:r w:rsidR="004759AA" w:rsidRPr="0084074A">
        <w:rPr>
          <w:rFonts w:ascii="Times New Roman" w:hAnsi="Times New Roman" w:cs="Times New Roman"/>
          <w:sz w:val="24"/>
          <w:szCs w:val="24"/>
          <w:lang w:val="bg-BG"/>
        </w:rPr>
        <w:t xml:space="preserve">(близо 54%) </w:t>
      </w:r>
      <w:r w:rsidR="00FB147D" w:rsidRPr="0084074A">
        <w:rPr>
          <w:rFonts w:ascii="Times New Roman" w:hAnsi="Times New Roman" w:cs="Times New Roman"/>
          <w:sz w:val="24"/>
          <w:szCs w:val="24"/>
          <w:lang w:val="bg-BG"/>
        </w:rPr>
        <w:t xml:space="preserve">от </w:t>
      </w:r>
      <w:r w:rsidR="004759AA" w:rsidRPr="0084074A">
        <w:rPr>
          <w:rFonts w:ascii="Times New Roman" w:hAnsi="Times New Roman" w:cs="Times New Roman"/>
          <w:sz w:val="24"/>
          <w:szCs w:val="24"/>
          <w:lang w:val="bg-BG"/>
        </w:rPr>
        <w:t>пълнолетните жители на страната</w:t>
      </w:r>
      <w:r w:rsidR="00FB147D" w:rsidRPr="0084074A">
        <w:rPr>
          <w:rFonts w:ascii="Times New Roman" w:hAnsi="Times New Roman" w:cs="Times New Roman"/>
          <w:sz w:val="24"/>
          <w:szCs w:val="24"/>
          <w:lang w:val="bg-BG"/>
        </w:rPr>
        <w:t xml:space="preserve"> не са съгласни държавата ни да прояви солидарност с решението на ЕС и да приеме полагащата </w:t>
      </w:r>
      <w:r w:rsidR="00FB147D" w:rsidRPr="0084074A">
        <w:rPr>
          <w:rStyle w:val="st"/>
          <w:rFonts w:ascii="Times New Roman" w:hAnsi="Times New Roman" w:cs="Times New Roman"/>
          <w:sz w:val="24"/>
          <w:szCs w:val="24"/>
          <w:lang w:val="bg-BG"/>
        </w:rPr>
        <w:t>ѝ</w:t>
      </w:r>
      <w:r w:rsidR="00FB147D" w:rsidRPr="0084074A">
        <w:rPr>
          <w:rFonts w:ascii="Times New Roman" w:hAnsi="Times New Roman" w:cs="Times New Roman"/>
          <w:sz w:val="24"/>
          <w:szCs w:val="24"/>
          <w:lang w:val="bg-BG"/>
        </w:rPr>
        <w:t xml:space="preserve"> се квота бежанци. </w:t>
      </w:r>
      <w:r w:rsidR="00E13084" w:rsidRPr="0084074A">
        <w:rPr>
          <w:rFonts w:ascii="Times New Roman" w:hAnsi="Times New Roman" w:cs="Times New Roman"/>
          <w:sz w:val="24"/>
          <w:szCs w:val="24"/>
          <w:lang w:val="bg-BG"/>
        </w:rPr>
        <w:t xml:space="preserve">Около </w:t>
      </w:r>
      <w:r w:rsidR="004759AA" w:rsidRPr="0084074A">
        <w:rPr>
          <w:rFonts w:ascii="Times New Roman" w:hAnsi="Times New Roman" w:cs="Times New Roman"/>
          <w:sz w:val="24"/>
          <w:szCs w:val="24"/>
          <w:lang w:val="bg-BG"/>
        </w:rPr>
        <w:t xml:space="preserve">77% от хората, споделящи това мнение </w:t>
      </w:r>
      <w:r w:rsidR="00D0524D" w:rsidRPr="0084074A">
        <w:rPr>
          <w:rFonts w:ascii="Times New Roman" w:hAnsi="Times New Roman" w:cs="Times New Roman"/>
          <w:sz w:val="24"/>
          <w:szCs w:val="24"/>
          <w:lang w:val="bg-BG"/>
        </w:rPr>
        <w:t>не смятат</w:t>
      </w:r>
      <w:r w:rsidR="004759AA" w:rsidRPr="0084074A">
        <w:rPr>
          <w:rFonts w:ascii="Times New Roman" w:hAnsi="Times New Roman" w:cs="Times New Roman"/>
          <w:sz w:val="24"/>
          <w:szCs w:val="24"/>
          <w:lang w:val="bg-BG"/>
        </w:rPr>
        <w:t xml:space="preserve">, че ЕС трябва да дава убежище на бежанците. От своя страна, около 23% </w:t>
      </w:r>
      <w:r w:rsidR="00D0524D" w:rsidRPr="0084074A">
        <w:rPr>
          <w:rFonts w:ascii="Times New Roman" w:hAnsi="Times New Roman" w:cs="Times New Roman"/>
          <w:sz w:val="24"/>
          <w:szCs w:val="24"/>
          <w:lang w:val="bg-BG"/>
        </w:rPr>
        <w:t xml:space="preserve">считат, че държавата ни трябва солидарно да приеме решението на ЕС и да приеме полагащата </w:t>
      </w:r>
      <w:r w:rsidR="00D0524D" w:rsidRPr="0084074A">
        <w:rPr>
          <w:rStyle w:val="st"/>
          <w:rFonts w:ascii="Times New Roman" w:hAnsi="Times New Roman" w:cs="Times New Roman"/>
          <w:sz w:val="24"/>
          <w:szCs w:val="24"/>
          <w:lang w:val="bg-BG"/>
        </w:rPr>
        <w:t>ѝ</w:t>
      </w:r>
      <w:r w:rsidR="00D0524D" w:rsidRPr="0084074A">
        <w:rPr>
          <w:rFonts w:ascii="Times New Roman" w:hAnsi="Times New Roman" w:cs="Times New Roman"/>
          <w:sz w:val="24"/>
          <w:szCs w:val="24"/>
          <w:lang w:val="bg-BG"/>
        </w:rPr>
        <w:t xml:space="preserve"> се квота бежанци. Две трети от тях споделят възгледа, че ЕС трябва да помага на бежанците, търсещи убежище на територията му.</w:t>
      </w:r>
    </w:p>
    <w:p w:rsidR="0084074A" w:rsidRDefault="0084074A" w:rsidP="003B6AC5">
      <w:pPr>
        <w:spacing w:before="120" w:after="0" w:line="240" w:lineRule="auto"/>
        <w:jc w:val="center"/>
        <w:rPr>
          <w:rFonts w:ascii="Times New Roman" w:hAnsi="Times New Roman" w:cs="Times New Roman"/>
          <w:bCs/>
          <w:i/>
          <w:sz w:val="24"/>
          <w:szCs w:val="24"/>
          <w:lang w:val="ru-RU"/>
        </w:rPr>
      </w:pPr>
    </w:p>
    <w:p w:rsidR="0084074A" w:rsidRDefault="0084074A" w:rsidP="003B6AC5">
      <w:pPr>
        <w:spacing w:before="120" w:after="0" w:line="240" w:lineRule="auto"/>
        <w:jc w:val="center"/>
        <w:rPr>
          <w:rFonts w:ascii="Times New Roman" w:hAnsi="Times New Roman" w:cs="Times New Roman"/>
          <w:bCs/>
          <w:i/>
          <w:sz w:val="24"/>
          <w:szCs w:val="24"/>
          <w:lang w:val="ru-RU"/>
        </w:rPr>
      </w:pPr>
    </w:p>
    <w:p w:rsidR="0084074A" w:rsidRDefault="0084074A" w:rsidP="003B6AC5">
      <w:pPr>
        <w:spacing w:before="120" w:after="0" w:line="240" w:lineRule="auto"/>
        <w:jc w:val="center"/>
        <w:rPr>
          <w:rFonts w:ascii="Times New Roman" w:hAnsi="Times New Roman" w:cs="Times New Roman"/>
          <w:bCs/>
          <w:i/>
          <w:sz w:val="24"/>
          <w:szCs w:val="24"/>
          <w:lang w:val="ru-RU"/>
        </w:rPr>
      </w:pPr>
    </w:p>
    <w:p w:rsidR="0084074A" w:rsidRDefault="0084074A" w:rsidP="003B6AC5">
      <w:pPr>
        <w:spacing w:before="120" w:after="0" w:line="240" w:lineRule="auto"/>
        <w:jc w:val="center"/>
        <w:rPr>
          <w:rFonts w:ascii="Times New Roman" w:hAnsi="Times New Roman" w:cs="Times New Roman"/>
          <w:bCs/>
          <w:i/>
          <w:sz w:val="24"/>
          <w:szCs w:val="24"/>
          <w:lang w:val="ru-RU"/>
        </w:rPr>
      </w:pPr>
    </w:p>
    <w:p w:rsidR="0084074A" w:rsidRDefault="0084074A" w:rsidP="003B6AC5">
      <w:pPr>
        <w:spacing w:before="120" w:after="0" w:line="240" w:lineRule="auto"/>
        <w:jc w:val="center"/>
        <w:rPr>
          <w:rFonts w:ascii="Times New Roman" w:hAnsi="Times New Roman" w:cs="Times New Roman"/>
          <w:bCs/>
          <w:i/>
          <w:sz w:val="24"/>
          <w:szCs w:val="24"/>
          <w:lang w:val="ru-RU"/>
        </w:rPr>
      </w:pPr>
    </w:p>
    <w:p w:rsidR="00BD034A" w:rsidRDefault="00BD034A" w:rsidP="003B6AC5">
      <w:pPr>
        <w:spacing w:before="120" w:after="0" w:line="240" w:lineRule="auto"/>
        <w:jc w:val="center"/>
        <w:rPr>
          <w:rFonts w:ascii="Times New Roman" w:hAnsi="Times New Roman" w:cs="Times New Roman"/>
          <w:b/>
          <w:bCs/>
          <w:i/>
          <w:sz w:val="24"/>
          <w:szCs w:val="24"/>
          <w:lang w:val="ru-RU"/>
        </w:rPr>
      </w:pPr>
      <w:r w:rsidRPr="0084074A">
        <w:rPr>
          <w:rFonts w:ascii="Times New Roman" w:hAnsi="Times New Roman" w:cs="Times New Roman"/>
          <w:bCs/>
          <w:i/>
          <w:sz w:val="24"/>
          <w:szCs w:val="24"/>
          <w:lang w:val="ru-RU"/>
        </w:rPr>
        <w:t xml:space="preserve">Графика 3: </w:t>
      </w:r>
      <w:r w:rsidRPr="0084074A">
        <w:rPr>
          <w:rFonts w:ascii="Times New Roman" w:hAnsi="Times New Roman" w:cs="Times New Roman"/>
          <w:b/>
          <w:bCs/>
          <w:i/>
          <w:sz w:val="24"/>
          <w:szCs w:val="24"/>
          <w:lang w:val="ru-RU"/>
        </w:rPr>
        <w:t>С кое от следните твърдения сте съгласни?</w:t>
      </w:r>
    </w:p>
    <w:p w:rsidR="0084074A" w:rsidRPr="0084074A" w:rsidRDefault="0084074A" w:rsidP="003B6AC5">
      <w:pPr>
        <w:spacing w:before="120" w:after="0" w:line="240" w:lineRule="auto"/>
        <w:jc w:val="center"/>
        <w:rPr>
          <w:rFonts w:ascii="Times New Roman" w:hAnsi="Times New Roman" w:cs="Times New Roman"/>
          <w:i/>
          <w:sz w:val="24"/>
          <w:szCs w:val="24"/>
          <w:lang w:val="bg-BG"/>
        </w:rPr>
      </w:pPr>
    </w:p>
    <w:p w:rsidR="00BD034A" w:rsidRPr="0084074A" w:rsidRDefault="00BD034A" w:rsidP="003B6AC5">
      <w:pPr>
        <w:spacing w:after="120" w:line="240" w:lineRule="auto"/>
        <w:jc w:val="center"/>
        <w:rPr>
          <w:rFonts w:ascii="Times New Roman" w:hAnsi="Times New Roman" w:cs="Times New Roman"/>
          <w:sz w:val="24"/>
          <w:szCs w:val="24"/>
          <w:lang w:val="bg-BG"/>
        </w:rPr>
      </w:pPr>
      <w:r w:rsidRPr="0084074A">
        <w:rPr>
          <w:rFonts w:ascii="Times New Roman" w:hAnsi="Times New Roman" w:cs="Times New Roman"/>
          <w:noProof/>
          <w:sz w:val="24"/>
          <w:szCs w:val="24"/>
          <w:lang w:val="bg-BG" w:eastAsia="bg-BG"/>
        </w:rPr>
        <w:drawing>
          <wp:inline distT="0" distB="0" distL="0" distR="0">
            <wp:extent cx="4257675" cy="329565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034A" w:rsidRPr="0084074A" w:rsidRDefault="00BD034A" w:rsidP="00853F9F">
      <w:pPr>
        <w:tabs>
          <w:tab w:val="left" w:pos="8460"/>
        </w:tabs>
        <w:spacing w:after="0" w:line="240" w:lineRule="auto"/>
        <w:ind w:firstLine="720"/>
        <w:jc w:val="both"/>
        <w:rPr>
          <w:rFonts w:ascii="Times New Roman" w:hAnsi="Times New Roman" w:cs="Times New Roman"/>
          <w:sz w:val="24"/>
          <w:szCs w:val="24"/>
          <w:lang w:val="bg-BG"/>
        </w:rPr>
      </w:pPr>
    </w:p>
    <w:p w:rsidR="00B553BD" w:rsidRPr="0084074A" w:rsidRDefault="00B553BD"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Доминираща е нагласата, че са необходими </w:t>
      </w:r>
      <w:r w:rsidR="003F1A2F" w:rsidRPr="0084074A">
        <w:rPr>
          <w:rFonts w:ascii="Times New Roman" w:hAnsi="Times New Roman" w:cs="Times New Roman"/>
          <w:sz w:val="24"/>
          <w:szCs w:val="24"/>
          <w:lang w:val="bg-BG"/>
        </w:rPr>
        <w:t xml:space="preserve">строг контрол, </w:t>
      </w:r>
      <w:r w:rsidRPr="0084074A">
        <w:rPr>
          <w:rFonts w:ascii="Times New Roman" w:hAnsi="Times New Roman" w:cs="Times New Roman"/>
          <w:sz w:val="24"/>
          <w:szCs w:val="24"/>
          <w:lang w:val="bg-BG"/>
        </w:rPr>
        <w:t xml:space="preserve">нови правила </w:t>
      </w:r>
      <w:r w:rsidR="003F7849" w:rsidRPr="0084074A">
        <w:rPr>
          <w:rFonts w:ascii="Times New Roman" w:hAnsi="Times New Roman" w:cs="Times New Roman"/>
          <w:sz w:val="24"/>
          <w:szCs w:val="24"/>
          <w:lang w:val="bg-BG"/>
        </w:rPr>
        <w:t>и ясни условия з</w:t>
      </w:r>
      <w:r w:rsidRPr="0084074A">
        <w:rPr>
          <w:rFonts w:ascii="Times New Roman" w:hAnsi="Times New Roman" w:cs="Times New Roman"/>
          <w:sz w:val="24"/>
          <w:szCs w:val="24"/>
          <w:lang w:val="bg-BG"/>
        </w:rPr>
        <w:t xml:space="preserve">а </w:t>
      </w:r>
      <w:r w:rsidR="003F7849" w:rsidRPr="0084074A">
        <w:rPr>
          <w:rFonts w:ascii="Times New Roman" w:hAnsi="Times New Roman" w:cs="Times New Roman"/>
          <w:sz w:val="24"/>
          <w:szCs w:val="24"/>
          <w:lang w:val="bg-BG"/>
        </w:rPr>
        <w:t xml:space="preserve">влизането на мигранти през </w:t>
      </w:r>
      <w:r w:rsidRPr="0084074A">
        <w:rPr>
          <w:rFonts w:ascii="Times New Roman" w:hAnsi="Times New Roman" w:cs="Times New Roman"/>
          <w:sz w:val="24"/>
          <w:szCs w:val="24"/>
          <w:lang w:val="bg-BG"/>
        </w:rPr>
        <w:t>външните граници на ЕС</w:t>
      </w:r>
      <w:r w:rsidR="00BD034A" w:rsidRPr="0084074A">
        <w:rPr>
          <w:rFonts w:ascii="Times New Roman" w:hAnsi="Times New Roman" w:cs="Times New Roman"/>
          <w:sz w:val="24"/>
          <w:szCs w:val="24"/>
          <w:lang w:val="bg-BG"/>
        </w:rPr>
        <w:t xml:space="preserve"> (Графика 3)</w:t>
      </w:r>
      <w:r w:rsidR="003F1A2F" w:rsidRPr="0084074A">
        <w:rPr>
          <w:rFonts w:ascii="Times New Roman" w:hAnsi="Times New Roman" w:cs="Times New Roman"/>
          <w:sz w:val="24"/>
          <w:szCs w:val="24"/>
          <w:lang w:val="bg-BG"/>
        </w:rPr>
        <w:t xml:space="preserve">. </w:t>
      </w:r>
      <w:r w:rsidR="004A2105" w:rsidRPr="0084074A">
        <w:rPr>
          <w:rFonts w:ascii="Times New Roman" w:hAnsi="Times New Roman" w:cs="Times New Roman"/>
          <w:sz w:val="24"/>
          <w:szCs w:val="24"/>
          <w:lang w:val="bg-BG"/>
        </w:rPr>
        <w:t xml:space="preserve">Близо 81% от пълнолетните граждани на страната са съгласни с твърдението, че </w:t>
      </w:r>
      <w:r w:rsidRPr="0084074A">
        <w:rPr>
          <w:rFonts w:ascii="Times New Roman" w:hAnsi="Times New Roman" w:cs="Times New Roman"/>
          <w:sz w:val="24"/>
          <w:szCs w:val="24"/>
          <w:lang w:val="bg-BG"/>
        </w:rPr>
        <w:t>трябва да се изгради система, чрез която да се прави подбор извън границите на ЕС</w:t>
      </w:r>
      <w:r w:rsidR="00770368" w:rsidRPr="0084074A">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за да се получава разрешение по определен ред</w:t>
      </w:r>
      <w:r w:rsidR="004A2105" w:rsidRPr="0084074A">
        <w:rPr>
          <w:rFonts w:ascii="Times New Roman" w:hAnsi="Times New Roman" w:cs="Times New Roman"/>
          <w:sz w:val="24"/>
          <w:szCs w:val="24"/>
          <w:lang w:val="bg-BG"/>
        </w:rPr>
        <w:t xml:space="preserve">. </w:t>
      </w:r>
      <w:r w:rsidR="003D7772" w:rsidRPr="0084074A">
        <w:rPr>
          <w:rFonts w:ascii="Times New Roman" w:hAnsi="Times New Roman" w:cs="Times New Roman"/>
          <w:sz w:val="24"/>
          <w:szCs w:val="24"/>
          <w:lang w:val="bg-BG"/>
        </w:rPr>
        <w:t xml:space="preserve">На противоположния полюс са </w:t>
      </w:r>
      <w:r w:rsidR="00A73526" w:rsidRPr="0084074A">
        <w:rPr>
          <w:rFonts w:ascii="Times New Roman" w:hAnsi="Times New Roman" w:cs="Times New Roman"/>
          <w:sz w:val="24"/>
          <w:szCs w:val="24"/>
          <w:lang w:val="bg-BG"/>
        </w:rPr>
        <w:t xml:space="preserve">приблизително </w:t>
      </w:r>
      <w:r w:rsidR="004A2105" w:rsidRPr="0084074A">
        <w:rPr>
          <w:rFonts w:ascii="Times New Roman" w:hAnsi="Times New Roman" w:cs="Times New Roman"/>
          <w:sz w:val="24"/>
          <w:szCs w:val="24"/>
          <w:lang w:val="bg-BG"/>
        </w:rPr>
        <w:t xml:space="preserve">3% </w:t>
      </w:r>
      <w:r w:rsidR="003D7772" w:rsidRPr="0084074A">
        <w:rPr>
          <w:rFonts w:ascii="Times New Roman" w:hAnsi="Times New Roman" w:cs="Times New Roman"/>
          <w:sz w:val="24"/>
          <w:szCs w:val="24"/>
          <w:lang w:val="bg-BG"/>
        </w:rPr>
        <w:t>от</w:t>
      </w:r>
      <w:r w:rsidR="004A2105" w:rsidRPr="0084074A">
        <w:rPr>
          <w:rFonts w:ascii="Times New Roman" w:hAnsi="Times New Roman" w:cs="Times New Roman"/>
          <w:sz w:val="24"/>
          <w:szCs w:val="24"/>
          <w:lang w:val="bg-BG"/>
        </w:rPr>
        <w:t xml:space="preserve"> пълнолетните български граждани</w:t>
      </w:r>
      <w:r w:rsidR="00A73526" w:rsidRPr="0084074A">
        <w:rPr>
          <w:rFonts w:ascii="Times New Roman" w:hAnsi="Times New Roman" w:cs="Times New Roman"/>
          <w:sz w:val="24"/>
          <w:szCs w:val="24"/>
          <w:lang w:val="bg-BG"/>
        </w:rPr>
        <w:t>, които</w:t>
      </w:r>
      <w:r w:rsidR="004A2105" w:rsidRPr="0084074A">
        <w:rPr>
          <w:rFonts w:ascii="Times New Roman" w:hAnsi="Times New Roman" w:cs="Times New Roman"/>
          <w:sz w:val="24"/>
          <w:szCs w:val="24"/>
          <w:lang w:val="bg-BG"/>
        </w:rPr>
        <w:t xml:space="preserve"> споделят мнението, че всеки бежанец, който е потърсил убежище на територията на ЕС, трябва да бъде приет. </w:t>
      </w:r>
      <w:r w:rsidR="00770368" w:rsidRPr="0084074A">
        <w:rPr>
          <w:rFonts w:ascii="Times New Roman" w:hAnsi="Times New Roman" w:cs="Times New Roman"/>
          <w:sz w:val="24"/>
          <w:szCs w:val="24"/>
          <w:lang w:val="bg-BG"/>
        </w:rPr>
        <w:t xml:space="preserve"> </w:t>
      </w:r>
    </w:p>
    <w:p w:rsidR="004A2105" w:rsidRPr="0084074A" w:rsidRDefault="00B31D11"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Запитани  </w:t>
      </w:r>
      <w:r w:rsidR="00F32FF6" w:rsidRPr="0084074A">
        <w:rPr>
          <w:rFonts w:ascii="Times New Roman" w:hAnsi="Times New Roman" w:cs="Times New Roman"/>
          <w:b/>
          <w:i/>
          <w:sz w:val="24"/>
          <w:szCs w:val="24"/>
          <w:lang w:val="bg-BG"/>
        </w:rPr>
        <w:t>„С кое от следните твърдения сте съгласни?”,</w:t>
      </w:r>
      <w:r w:rsidR="00F32FF6" w:rsidRPr="0084074A">
        <w:rPr>
          <w:rFonts w:ascii="Times New Roman" w:hAnsi="Times New Roman" w:cs="Times New Roman"/>
          <w:sz w:val="24"/>
          <w:szCs w:val="24"/>
          <w:lang w:val="bg-BG"/>
        </w:rPr>
        <w:t xml:space="preserve"> о</w:t>
      </w:r>
      <w:r w:rsidR="004A2105" w:rsidRPr="0084074A">
        <w:rPr>
          <w:rFonts w:ascii="Times New Roman" w:hAnsi="Times New Roman" w:cs="Times New Roman"/>
          <w:sz w:val="24"/>
          <w:szCs w:val="24"/>
          <w:lang w:val="bg-BG"/>
        </w:rPr>
        <w:t xml:space="preserve">коло 78% от пълнолетните жители на страната смятат, че бежанците ще </w:t>
      </w:r>
      <w:r w:rsidR="00B00343" w:rsidRPr="0084074A">
        <w:rPr>
          <w:rFonts w:ascii="Times New Roman" w:hAnsi="Times New Roman" w:cs="Times New Roman"/>
          <w:sz w:val="24"/>
          <w:szCs w:val="24"/>
          <w:lang w:val="bg-BG"/>
        </w:rPr>
        <w:t>бъдат в тежест на икономиката на страната</w:t>
      </w:r>
      <w:r w:rsidR="004A2105" w:rsidRPr="0084074A">
        <w:rPr>
          <w:rFonts w:ascii="Times New Roman" w:hAnsi="Times New Roman" w:cs="Times New Roman"/>
          <w:sz w:val="24"/>
          <w:szCs w:val="24"/>
          <w:lang w:val="bg-BG"/>
        </w:rPr>
        <w:t xml:space="preserve">. </w:t>
      </w:r>
      <w:r w:rsidR="00B00343" w:rsidRPr="0084074A">
        <w:rPr>
          <w:rFonts w:ascii="Times New Roman" w:hAnsi="Times New Roman" w:cs="Times New Roman"/>
          <w:sz w:val="24"/>
          <w:szCs w:val="24"/>
          <w:lang w:val="bg-BG"/>
        </w:rPr>
        <w:t xml:space="preserve">Противоположното мнение се споделя от около 3% от хората, според които бежанците биха могли да помогнат за развитието на икономиката ни. </w:t>
      </w:r>
    </w:p>
    <w:p w:rsidR="002912A0" w:rsidRPr="0084074A" w:rsidRDefault="003F1A2F" w:rsidP="00995C45">
      <w:pPr>
        <w:tabs>
          <w:tab w:val="left" w:pos="8460"/>
        </w:tabs>
        <w:spacing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Според 60% от пълнолетните жители на страната, бежанците представляват заплаха за националната сигурност на България</w:t>
      </w:r>
      <w:r w:rsidR="002912A0" w:rsidRPr="0084074A">
        <w:rPr>
          <w:rFonts w:ascii="Times New Roman" w:hAnsi="Times New Roman" w:cs="Times New Roman"/>
          <w:sz w:val="24"/>
          <w:szCs w:val="24"/>
          <w:lang w:val="bg-BG"/>
        </w:rPr>
        <w:t xml:space="preserve"> (Графика 4)</w:t>
      </w:r>
      <w:r w:rsidRPr="0084074A">
        <w:rPr>
          <w:rFonts w:ascii="Times New Roman" w:hAnsi="Times New Roman" w:cs="Times New Roman"/>
          <w:sz w:val="24"/>
          <w:szCs w:val="24"/>
          <w:lang w:val="bg-BG"/>
        </w:rPr>
        <w:t xml:space="preserve">. </w:t>
      </w:r>
    </w:p>
    <w:p w:rsidR="002912A0" w:rsidRDefault="002912A0" w:rsidP="003B6AC5">
      <w:pPr>
        <w:spacing w:before="120" w:after="0" w:line="240" w:lineRule="auto"/>
        <w:jc w:val="center"/>
        <w:rPr>
          <w:rFonts w:ascii="Times New Roman" w:hAnsi="Times New Roman" w:cs="Times New Roman"/>
          <w:b/>
          <w:bCs/>
          <w:i/>
          <w:sz w:val="24"/>
          <w:szCs w:val="24"/>
          <w:lang w:val="ru-RU"/>
        </w:rPr>
      </w:pPr>
      <w:r w:rsidRPr="0084074A">
        <w:rPr>
          <w:rFonts w:ascii="Times New Roman" w:hAnsi="Times New Roman" w:cs="Times New Roman"/>
          <w:bCs/>
          <w:i/>
          <w:sz w:val="24"/>
          <w:szCs w:val="24"/>
          <w:lang w:val="ru-RU"/>
        </w:rPr>
        <w:lastRenderedPageBreak/>
        <w:t xml:space="preserve">Графика 4: </w:t>
      </w:r>
      <w:r w:rsidRPr="0084074A">
        <w:rPr>
          <w:rFonts w:ascii="Times New Roman" w:hAnsi="Times New Roman" w:cs="Times New Roman"/>
          <w:b/>
          <w:bCs/>
          <w:i/>
          <w:sz w:val="24"/>
          <w:szCs w:val="24"/>
          <w:lang w:val="ru-RU"/>
        </w:rPr>
        <w:t xml:space="preserve">Представляват ли бежанците заплаха за националната сигурност на </w:t>
      </w:r>
      <w:r w:rsidRPr="0084074A">
        <w:rPr>
          <w:rFonts w:ascii="Times New Roman" w:hAnsi="Times New Roman" w:cs="Times New Roman"/>
          <w:b/>
          <w:bCs/>
          <w:i/>
          <w:sz w:val="24"/>
          <w:szCs w:val="24"/>
          <w:lang w:val="bg-BG"/>
        </w:rPr>
        <w:t>Б</w:t>
      </w:r>
      <w:r w:rsidRPr="0084074A">
        <w:rPr>
          <w:rFonts w:ascii="Times New Roman" w:hAnsi="Times New Roman" w:cs="Times New Roman"/>
          <w:b/>
          <w:bCs/>
          <w:i/>
          <w:sz w:val="24"/>
          <w:szCs w:val="24"/>
          <w:lang w:val="ru-RU"/>
        </w:rPr>
        <w:t>ългария?</w:t>
      </w:r>
    </w:p>
    <w:p w:rsidR="0084074A" w:rsidRPr="0084074A" w:rsidRDefault="0084074A" w:rsidP="003B6AC5">
      <w:pPr>
        <w:spacing w:before="120" w:after="0" w:line="240" w:lineRule="auto"/>
        <w:jc w:val="center"/>
        <w:rPr>
          <w:rFonts w:ascii="Times New Roman" w:hAnsi="Times New Roman" w:cs="Times New Roman"/>
          <w:b/>
          <w:i/>
          <w:sz w:val="24"/>
          <w:szCs w:val="24"/>
        </w:rPr>
      </w:pPr>
    </w:p>
    <w:p w:rsidR="002912A0" w:rsidRPr="0084074A" w:rsidRDefault="002912A0" w:rsidP="000D6A57">
      <w:pPr>
        <w:spacing w:after="120" w:line="240" w:lineRule="auto"/>
        <w:contextualSpacing/>
        <w:jc w:val="center"/>
        <w:rPr>
          <w:rFonts w:ascii="Times New Roman" w:hAnsi="Times New Roman" w:cs="Times New Roman"/>
          <w:sz w:val="24"/>
          <w:szCs w:val="24"/>
        </w:rPr>
      </w:pPr>
      <w:r w:rsidRPr="0084074A">
        <w:rPr>
          <w:rFonts w:ascii="Times New Roman" w:hAnsi="Times New Roman" w:cs="Times New Roman"/>
          <w:noProof/>
          <w:sz w:val="24"/>
          <w:szCs w:val="24"/>
          <w:lang w:val="bg-BG" w:eastAsia="bg-BG"/>
        </w:rPr>
        <w:drawing>
          <wp:inline distT="0" distB="0" distL="0" distR="0">
            <wp:extent cx="4276905" cy="2087592"/>
            <wp:effectExtent l="19050" t="0" r="28395" b="7908"/>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5C45" w:rsidRPr="0084074A" w:rsidRDefault="00995C45" w:rsidP="00853F9F">
      <w:pPr>
        <w:tabs>
          <w:tab w:val="left" w:pos="8460"/>
        </w:tabs>
        <w:spacing w:after="0" w:line="240" w:lineRule="auto"/>
        <w:ind w:firstLine="720"/>
        <w:jc w:val="both"/>
        <w:rPr>
          <w:rFonts w:ascii="Times New Roman" w:hAnsi="Times New Roman" w:cs="Times New Roman"/>
          <w:sz w:val="24"/>
          <w:szCs w:val="24"/>
          <w:lang w:val="bg-BG"/>
        </w:rPr>
      </w:pPr>
    </w:p>
    <w:p w:rsidR="00587A71" w:rsidRPr="0084074A" w:rsidRDefault="00587A71" w:rsidP="00853F9F">
      <w:pPr>
        <w:tabs>
          <w:tab w:val="left" w:pos="8460"/>
        </w:tabs>
        <w:spacing w:after="0" w:line="240" w:lineRule="auto"/>
        <w:ind w:firstLine="720"/>
        <w:jc w:val="both"/>
        <w:rPr>
          <w:rFonts w:ascii="Times New Roman" w:hAnsi="Times New Roman" w:cs="Times New Roman"/>
          <w:sz w:val="24"/>
          <w:szCs w:val="24"/>
          <w:lang w:val="bg-BG"/>
        </w:rPr>
      </w:pPr>
    </w:p>
    <w:p w:rsidR="00587A71" w:rsidRPr="0084074A" w:rsidRDefault="00587A71" w:rsidP="00853F9F">
      <w:pPr>
        <w:tabs>
          <w:tab w:val="left" w:pos="8460"/>
        </w:tabs>
        <w:spacing w:after="0" w:line="240" w:lineRule="auto"/>
        <w:ind w:firstLine="720"/>
        <w:jc w:val="both"/>
        <w:rPr>
          <w:rFonts w:ascii="Times New Roman" w:hAnsi="Times New Roman" w:cs="Times New Roman"/>
          <w:sz w:val="24"/>
          <w:szCs w:val="24"/>
          <w:lang w:val="bg-BG"/>
        </w:rPr>
      </w:pPr>
    </w:p>
    <w:p w:rsidR="003F1A2F" w:rsidRPr="0084074A" w:rsidRDefault="003F1A2F" w:rsidP="00853F9F">
      <w:pPr>
        <w:tabs>
          <w:tab w:val="left" w:pos="8460"/>
        </w:tabs>
        <w:spacing w:after="0" w:line="24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Според данните от проучването, това мнение се споделя от: </w:t>
      </w:r>
    </w:p>
    <w:p w:rsidR="00995C45" w:rsidRPr="0084074A" w:rsidRDefault="00995C45" w:rsidP="00853F9F">
      <w:pPr>
        <w:tabs>
          <w:tab w:val="left" w:pos="8460"/>
        </w:tabs>
        <w:spacing w:after="0" w:line="240" w:lineRule="auto"/>
        <w:ind w:firstLine="720"/>
        <w:jc w:val="both"/>
        <w:rPr>
          <w:rFonts w:ascii="Times New Roman" w:hAnsi="Times New Roman" w:cs="Times New Roman"/>
          <w:sz w:val="24"/>
          <w:szCs w:val="24"/>
          <w:lang w:val="bg-BG"/>
        </w:rPr>
      </w:pPr>
    </w:p>
    <w:p w:rsidR="003F1A2F"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64% от мъжете, 56% от жените;</w:t>
      </w:r>
    </w:p>
    <w:p w:rsidR="005E4052"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63% от възрастните (над 61-годишна възраст), 63% от 31-50-годишните, 59% от 51-60-годишните, 52% от младите (на възраст 18-30 години);</w:t>
      </w:r>
    </w:p>
    <w:p w:rsidR="005E4052"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64% от хората със средно образование, 56% от висшистите, около половината от тези с основно;</w:t>
      </w:r>
    </w:p>
    <w:p w:rsidR="005E4052"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64% от българите, около 53% от българските роми, една трета от българо-мохамеданите и 22% от българските турци;</w:t>
      </w:r>
    </w:p>
    <w:p w:rsidR="005E4052"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69% от хората, които заявяват, че не изповяднват никаква религия, приблизително две трети от хората, определящи се като християни, около една пета от мюсюлманите;</w:t>
      </w:r>
    </w:p>
    <w:p w:rsidR="005E4052"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70% от жителите на областните центрове, около 62% от жителите на градовете, 60% от пълнолетното население на общинските села, 36% от столичани;</w:t>
      </w:r>
    </w:p>
    <w:p w:rsidR="000A5B2B" w:rsidRPr="0084074A" w:rsidRDefault="005E4052" w:rsidP="00995C45">
      <w:pPr>
        <w:pStyle w:val="ListParagraph"/>
        <w:numPr>
          <w:ilvl w:val="0"/>
          <w:numId w:val="6"/>
        </w:numPr>
        <w:tabs>
          <w:tab w:val="left" w:pos="8460"/>
        </w:tabs>
        <w:spacing w:after="0" w:line="360" w:lineRule="auto"/>
        <w:ind w:left="1077"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Две трети </w:t>
      </w:r>
      <w:r w:rsidR="000A5B2B" w:rsidRPr="0084074A">
        <w:rPr>
          <w:rFonts w:ascii="Times New Roman" w:hAnsi="Times New Roman" w:cs="Times New Roman"/>
          <w:sz w:val="24"/>
          <w:szCs w:val="24"/>
        </w:rPr>
        <w:t xml:space="preserve">(66%) </w:t>
      </w:r>
      <w:r w:rsidRPr="0084074A">
        <w:rPr>
          <w:rFonts w:ascii="Times New Roman" w:hAnsi="Times New Roman" w:cs="Times New Roman"/>
          <w:sz w:val="24"/>
          <w:szCs w:val="24"/>
        </w:rPr>
        <w:t>от хората</w:t>
      </w:r>
      <w:r w:rsidR="000A5B2B" w:rsidRPr="0084074A">
        <w:rPr>
          <w:rFonts w:ascii="Times New Roman" w:hAnsi="Times New Roman" w:cs="Times New Roman"/>
          <w:sz w:val="24"/>
          <w:szCs w:val="24"/>
        </w:rPr>
        <w:t xml:space="preserve"> с леви политически убеждения, 62% от определящите се в дясно върху политическата ос и 61% от хората с центристки възгледи. </w:t>
      </w:r>
      <w:r w:rsidR="003D7772" w:rsidRPr="0084074A">
        <w:rPr>
          <w:rFonts w:ascii="Times New Roman" w:hAnsi="Times New Roman" w:cs="Times New Roman"/>
          <w:sz w:val="24"/>
          <w:szCs w:val="24"/>
        </w:rPr>
        <w:t xml:space="preserve">Прави впечатление, че делът на хората с крайно леви или крайно десни убеждения, </w:t>
      </w:r>
      <w:r w:rsidR="003D7772" w:rsidRPr="0084074A">
        <w:rPr>
          <w:rFonts w:ascii="Times New Roman" w:hAnsi="Times New Roman" w:cs="Times New Roman"/>
          <w:sz w:val="24"/>
          <w:szCs w:val="24"/>
        </w:rPr>
        <w:lastRenderedPageBreak/>
        <w:t xml:space="preserve">които възприемат бежанците като заплаха за националната сигурност, е значително по-висок – между 72 и 75%.  </w:t>
      </w:r>
    </w:p>
    <w:p w:rsidR="00174B8B" w:rsidRPr="0084074A" w:rsidRDefault="000A5B2B" w:rsidP="00995C45">
      <w:pPr>
        <w:tabs>
          <w:tab w:val="left" w:pos="8460"/>
        </w:tabs>
        <w:spacing w:line="360" w:lineRule="auto"/>
        <w:ind w:firstLine="720"/>
        <w:jc w:val="both"/>
        <w:rPr>
          <w:rFonts w:ascii="Times New Roman" w:hAnsi="Times New Roman" w:cs="Times New Roman"/>
          <w:sz w:val="24"/>
          <w:szCs w:val="24"/>
        </w:rPr>
      </w:pPr>
      <w:r w:rsidRPr="0084074A">
        <w:rPr>
          <w:rFonts w:ascii="Times New Roman" w:hAnsi="Times New Roman" w:cs="Times New Roman"/>
          <w:sz w:val="24"/>
          <w:szCs w:val="24"/>
          <w:lang w:val="bg-BG"/>
        </w:rPr>
        <w:t xml:space="preserve">На противоположния полюс са около 15% от пълнолетните жители на страната. Според тях, бежанците не представляват заплаха за националната сигурност на страната. </w:t>
      </w:r>
    </w:p>
    <w:p w:rsidR="00D04FE3" w:rsidRDefault="00D04FE3" w:rsidP="003B6AC5">
      <w:pPr>
        <w:spacing w:before="120" w:after="0" w:line="240" w:lineRule="auto"/>
        <w:jc w:val="center"/>
        <w:rPr>
          <w:rFonts w:ascii="Times New Roman" w:hAnsi="Times New Roman" w:cs="Times New Roman"/>
          <w:bCs/>
          <w:i/>
          <w:sz w:val="24"/>
          <w:szCs w:val="24"/>
          <w:lang w:val="ru-RU"/>
        </w:rPr>
      </w:pPr>
    </w:p>
    <w:p w:rsidR="002912A0" w:rsidRDefault="004B58ED" w:rsidP="003B6AC5">
      <w:pPr>
        <w:spacing w:before="120" w:after="0" w:line="240" w:lineRule="auto"/>
        <w:jc w:val="center"/>
        <w:rPr>
          <w:rFonts w:ascii="Times New Roman" w:hAnsi="Times New Roman" w:cs="Times New Roman"/>
          <w:b/>
          <w:bCs/>
          <w:i/>
          <w:iCs/>
          <w:sz w:val="24"/>
          <w:szCs w:val="24"/>
          <w:lang w:val="bg-BG"/>
        </w:rPr>
      </w:pPr>
      <w:r w:rsidRPr="0084074A">
        <w:rPr>
          <w:rFonts w:ascii="Times New Roman" w:hAnsi="Times New Roman" w:cs="Times New Roman"/>
          <w:bCs/>
          <w:i/>
          <w:sz w:val="24"/>
          <w:szCs w:val="24"/>
          <w:lang w:val="ru-RU"/>
        </w:rPr>
        <w:t xml:space="preserve">Графика 5: </w:t>
      </w:r>
      <w:r w:rsidR="002912A0" w:rsidRPr="0084074A">
        <w:rPr>
          <w:rFonts w:ascii="Times New Roman" w:hAnsi="Times New Roman" w:cs="Times New Roman"/>
          <w:b/>
          <w:bCs/>
          <w:i/>
          <w:sz w:val="24"/>
          <w:szCs w:val="24"/>
          <w:lang w:val="ru-RU"/>
        </w:rPr>
        <w:t xml:space="preserve">*Представляват ли бежанците заплаха за вас? </w:t>
      </w:r>
      <w:r w:rsidR="002912A0" w:rsidRPr="0084074A">
        <w:rPr>
          <w:rFonts w:ascii="Times New Roman" w:hAnsi="Times New Roman" w:cs="Times New Roman"/>
          <w:b/>
          <w:bCs/>
          <w:i/>
          <w:iCs/>
          <w:sz w:val="24"/>
          <w:szCs w:val="24"/>
          <w:lang w:val="bg-BG"/>
        </w:rPr>
        <w:t>(Отговор «да»)</w:t>
      </w:r>
    </w:p>
    <w:p w:rsidR="0084074A" w:rsidRPr="0084074A" w:rsidRDefault="0084074A" w:rsidP="003B6AC5">
      <w:pPr>
        <w:spacing w:before="120" w:after="0" w:line="240" w:lineRule="auto"/>
        <w:jc w:val="center"/>
        <w:rPr>
          <w:rFonts w:ascii="Times New Roman" w:hAnsi="Times New Roman" w:cs="Times New Roman"/>
          <w:i/>
          <w:sz w:val="24"/>
          <w:szCs w:val="24"/>
        </w:rPr>
      </w:pPr>
    </w:p>
    <w:p w:rsidR="004B58ED" w:rsidRPr="0084074A" w:rsidRDefault="002912A0" w:rsidP="004B58ED">
      <w:pPr>
        <w:spacing w:after="0" w:line="240" w:lineRule="auto"/>
        <w:jc w:val="center"/>
        <w:rPr>
          <w:rFonts w:ascii="Times New Roman" w:hAnsi="Times New Roman" w:cs="Times New Roman"/>
          <w:bCs/>
          <w:i/>
          <w:iCs/>
          <w:sz w:val="24"/>
          <w:szCs w:val="24"/>
          <w:lang w:val="ru-RU"/>
        </w:rPr>
      </w:pPr>
      <w:r w:rsidRPr="0084074A">
        <w:rPr>
          <w:rFonts w:ascii="Times New Roman" w:hAnsi="Times New Roman" w:cs="Times New Roman"/>
          <w:noProof/>
          <w:sz w:val="24"/>
          <w:szCs w:val="24"/>
          <w:lang w:val="bg-BG" w:eastAsia="bg-BG"/>
        </w:rPr>
        <w:drawing>
          <wp:inline distT="0" distB="0" distL="0" distR="0">
            <wp:extent cx="4274844" cy="1897812"/>
            <wp:effectExtent l="19050" t="0" r="11406" b="7188"/>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5C45" w:rsidRPr="0084074A" w:rsidRDefault="00995C45" w:rsidP="003B6AC5">
      <w:pPr>
        <w:spacing w:after="120" w:line="240" w:lineRule="auto"/>
        <w:jc w:val="center"/>
        <w:rPr>
          <w:rFonts w:ascii="Times New Roman" w:hAnsi="Times New Roman" w:cs="Times New Roman"/>
          <w:bCs/>
          <w:i/>
          <w:iCs/>
          <w:sz w:val="24"/>
          <w:szCs w:val="24"/>
          <w:lang w:val="ru-RU"/>
        </w:rPr>
      </w:pPr>
    </w:p>
    <w:p w:rsidR="002912A0" w:rsidRPr="0084074A" w:rsidRDefault="002912A0" w:rsidP="003B6AC5">
      <w:pPr>
        <w:spacing w:after="120" w:line="240" w:lineRule="auto"/>
        <w:jc w:val="center"/>
        <w:rPr>
          <w:rFonts w:ascii="Times New Roman" w:hAnsi="Times New Roman" w:cs="Times New Roman"/>
          <w:sz w:val="24"/>
          <w:szCs w:val="24"/>
        </w:rPr>
      </w:pPr>
      <w:r w:rsidRPr="0084074A">
        <w:rPr>
          <w:rFonts w:ascii="Times New Roman" w:hAnsi="Times New Roman" w:cs="Times New Roman"/>
          <w:bCs/>
          <w:i/>
          <w:iCs/>
          <w:sz w:val="24"/>
          <w:szCs w:val="24"/>
          <w:lang w:val="ru-RU"/>
        </w:rPr>
        <w:t>Забележка: *Сумата от процентите не е равна на 100%, тъй като е посочван всеки верен отговор.</w:t>
      </w:r>
      <w:r w:rsidRPr="0084074A">
        <w:rPr>
          <w:rFonts w:ascii="Times New Roman" w:hAnsi="Times New Roman" w:cs="Times New Roman"/>
          <w:bCs/>
          <w:sz w:val="24"/>
          <w:szCs w:val="24"/>
        </w:rPr>
        <w:t xml:space="preserve"> </w:t>
      </w:r>
    </w:p>
    <w:p w:rsid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630995" w:rsidRDefault="002912A0"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На въпрос </w:t>
      </w:r>
      <w:r w:rsidRPr="0084074A">
        <w:rPr>
          <w:rFonts w:ascii="Times New Roman" w:hAnsi="Times New Roman" w:cs="Times New Roman"/>
          <w:b/>
          <w:i/>
          <w:sz w:val="24"/>
          <w:szCs w:val="24"/>
          <w:lang w:val="bg-BG"/>
        </w:rPr>
        <w:t>„Представляват ли бежанците заплаха за Вас?”</w:t>
      </w:r>
      <w:r w:rsidRPr="0084074A">
        <w:rPr>
          <w:rFonts w:ascii="Times New Roman" w:hAnsi="Times New Roman" w:cs="Times New Roman"/>
          <w:sz w:val="24"/>
          <w:szCs w:val="24"/>
          <w:lang w:val="bg-BG"/>
        </w:rPr>
        <w:t xml:space="preserve"> (Графика 5), </w:t>
      </w:r>
      <w:r w:rsidR="00630995" w:rsidRPr="0084074A">
        <w:rPr>
          <w:rFonts w:ascii="Times New Roman" w:hAnsi="Times New Roman" w:cs="Times New Roman"/>
          <w:sz w:val="24"/>
          <w:szCs w:val="24"/>
          <w:lang w:val="bg-BG"/>
        </w:rPr>
        <w:t>при който е допустим повече от един отговор, се отчитат следните резултати:</w:t>
      </w:r>
    </w:p>
    <w:p w:rsidR="0084074A" w:rsidRP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630995" w:rsidRPr="0084074A" w:rsidRDefault="00630995" w:rsidP="00995C45">
      <w:pPr>
        <w:pStyle w:val="ListParagraph"/>
        <w:numPr>
          <w:ilvl w:val="0"/>
          <w:numId w:val="22"/>
        </w:numPr>
        <w:tabs>
          <w:tab w:val="left" w:pos="8460"/>
        </w:tabs>
        <w:spacing w:after="0" w:line="360" w:lineRule="auto"/>
        <w:ind w:left="1080"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47% от хората не възприемат бежанците като заплаха </w:t>
      </w:r>
      <w:r w:rsidR="000F2771" w:rsidRPr="0084074A">
        <w:rPr>
          <w:rFonts w:ascii="Times New Roman" w:hAnsi="Times New Roman" w:cs="Times New Roman"/>
          <w:sz w:val="24"/>
          <w:szCs w:val="24"/>
        </w:rPr>
        <w:t xml:space="preserve">за себе си </w:t>
      </w:r>
      <w:r w:rsidRPr="0084074A">
        <w:rPr>
          <w:rFonts w:ascii="Times New Roman" w:hAnsi="Times New Roman" w:cs="Times New Roman"/>
          <w:sz w:val="24"/>
          <w:szCs w:val="24"/>
        </w:rPr>
        <w:t>и заявяват, че не се страхуват от тях</w:t>
      </w:r>
      <w:r w:rsidR="000F2771" w:rsidRPr="0084074A">
        <w:rPr>
          <w:rFonts w:ascii="Times New Roman" w:hAnsi="Times New Roman" w:cs="Times New Roman"/>
          <w:sz w:val="24"/>
          <w:szCs w:val="24"/>
        </w:rPr>
        <w:t>. От данните е видно, че</w:t>
      </w:r>
      <w:r w:rsidRPr="0084074A">
        <w:rPr>
          <w:rFonts w:ascii="Times New Roman" w:hAnsi="Times New Roman" w:cs="Times New Roman"/>
          <w:sz w:val="24"/>
          <w:szCs w:val="24"/>
        </w:rPr>
        <w:t xml:space="preserve">: </w:t>
      </w:r>
    </w:p>
    <w:p w:rsidR="005C37B1" w:rsidRPr="0084074A" w:rsidRDefault="000F2771" w:rsidP="00995C45">
      <w:pPr>
        <w:pStyle w:val="ListParagraph"/>
        <w:numPr>
          <w:ilvl w:val="0"/>
          <w:numId w:val="23"/>
        </w:numPr>
        <w:tabs>
          <w:tab w:val="left" w:pos="8460"/>
        </w:tabs>
        <w:spacing w:after="0" w:line="360" w:lineRule="auto"/>
        <w:ind w:left="1080" w:hanging="357"/>
        <w:jc w:val="both"/>
        <w:rPr>
          <w:rFonts w:ascii="Times New Roman" w:hAnsi="Times New Roman" w:cs="Times New Roman"/>
          <w:sz w:val="24"/>
          <w:szCs w:val="24"/>
        </w:rPr>
      </w:pPr>
      <w:r w:rsidRPr="0084074A">
        <w:rPr>
          <w:rFonts w:ascii="Times New Roman" w:hAnsi="Times New Roman" w:cs="Times New Roman"/>
          <w:sz w:val="24"/>
          <w:szCs w:val="24"/>
        </w:rPr>
        <w:t>34% от пълолетните жители на страната възприемат бежанците като заплаха за себе си и заявяват, че се страхуват от хората с различна религия. Като цяло, България има утвърдени традиции на толерантност към различните религии. Може да се предположи, ч</w:t>
      </w:r>
      <w:r w:rsidR="005C37B1" w:rsidRPr="0084074A">
        <w:rPr>
          <w:rFonts w:ascii="Times New Roman" w:hAnsi="Times New Roman" w:cs="Times New Roman"/>
          <w:sz w:val="24"/>
          <w:szCs w:val="24"/>
        </w:rPr>
        <w:t xml:space="preserve">е споделените нагласи отчитат страх от ислямизма, враждебен на европейската култура и ценности като свобода и равенство, а не от исляма, като религия. </w:t>
      </w:r>
      <w:r w:rsidR="00C70627" w:rsidRPr="0084074A">
        <w:rPr>
          <w:rFonts w:ascii="Times New Roman" w:hAnsi="Times New Roman" w:cs="Times New Roman"/>
          <w:sz w:val="24"/>
          <w:szCs w:val="24"/>
        </w:rPr>
        <w:t>Отговорите на този въпрос</w:t>
      </w:r>
      <w:r w:rsidR="005C37B1" w:rsidRPr="0084074A">
        <w:rPr>
          <w:rFonts w:ascii="Times New Roman" w:hAnsi="Times New Roman" w:cs="Times New Roman"/>
          <w:sz w:val="24"/>
          <w:szCs w:val="24"/>
        </w:rPr>
        <w:t xml:space="preserve"> </w:t>
      </w:r>
      <w:r w:rsidR="00C70627" w:rsidRPr="0084074A">
        <w:rPr>
          <w:rFonts w:ascii="Times New Roman" w:hAnsi="Times New Roman" w:cs="Times New Roman"/>
          <w:sz w:val="24"/>
          <w:szCs w:val="24"/>
        </w:rPr>
        <w:t>демонстрират</w:t>
      </w:r>
      <w:r w:rsidR="005C37B1" w:rsidRPr="0084074A">
        <w:rPr>
          <w:rFonts w:ascii="Times New Roman" w:hAnsi="Times New Roman" w:cs="Times New Roman"/>
          <w:sz w:val="24"/>
          <w:szCs w:val="24"/>
        </w:rPr>
        <w:t>, че:</w:t>
      </w:r>
    </w:p>
    <w:p w:rsidR="005C37B1" w:rsidRPr="0084074A" w:rsidRDefault="002D3448" w:rsidP="00995C45">
      <w:pPr>
        <w:pStyle w:val="ListParagraph"/>
        <w:numPr>
          <w:ilvl w:val="0"/>
          <w:numId w:val="8"/>
        </w:numPr>
        <w:tabs>
          <w:tab w:val="left" w:pos="8460"/>
        </w:tabs>
        <w:spacing w:after="0" w:line="360" w:lineRule="auto"/>
        <w:ind w:left="1080" w:hanging="357"/>
        <w:jc w:val="both"/>
        <w:rPr>
          <w:rFonts w:ascii="Times New Roman" w:hAnsi="Times New Roman" w:cs="Times New Roman"/>
          <w:sz w:val="24"/>
          <w:szCs w:val="24"/>
        </w:rPr>
      </w:pPr>
      <w:r w:rsidRPr="0084074A">
        <w:rPr>
          <w:rFonts w:ascii="Times New Roman" w:hAnsi="Times New Roman" w:cs="Times New Roman"/>
          <w:sz w:val="24"/>
          <w:szCs w:val="24"/>
        </w:rPr>
        <w:lastRenderedPageBreak/>
        <w:t>Близо 24% от хората заявяват, че възприемат бежанците като заплаха за себе си, защото се страхуват от хората от друг</w:t>
      </w:r>
      <w:r w:rsidR="00C70627" w:rsidRPr="0084074A">
        <w:rPr>
          <w:rFonts w:ascii="Times New Roman" w:hAnsi="Times New Roman" w:cs="Times New Roman"/>
          <w:sz w:val="24"/>
          <w:szCs w:val="24"/>
        </w:rPr>
        <w:t>, различен</w:t>
      </w:r>
      <w:r w:rsidRPr="0084074A">
        <w:rPr>
          <w:rFonts w:ascii="Times New Roman" w:hAnsi="Times New Roman" w:cs="Times New Roman"/>
          <w:sz w:val="24"/>
          <w:szCs w:val="24"/>
        </w:rPr>
        <w:t xml:space="preserve"> етнос</w:t>
      </w:r>
      <w:r w:rsidR="001B7222" w:rsidRPr="0084074A">
        <w:rPr>
          <w:rFonts w:ascii="Times New Roman" w:hAnsi="Times New Roman" w:cs="Times New Roman"/>
          <w:sz w:val="24"/>
          <w:szCs w:val="24"/>
        </w:rPr>
        <w:t>:</w:t>
      </w:r>
      <w:r w:rsidRPr="0084074A">
        <w:rPr>
          <w:rFonts w:ascii="Times New Roman" w:hAnsi="Times New Roman" w:cs="Times New Roman"/>
          <w:sz w:val="24"/>
          <w:szCs w:val="24"/>
        </w:rPr>
        <w:t xml:space="preserve"> </w:t>
      </w:r>
    </w:p>
    <w:p w:rsidR="000012BF" w:rsidRPr="0084074A" w:rsidRDefault="001B24D3" w:rsidP="00995C45">
      <w:pPr>
        <w:pStyle w:val="ListParagraph"/>
        <w:numPr>
          <w:ilvl w:val="0"/>
          <w:numId w:val="8"/>
        </w:numPr>
        <w:tabs>
          <w:tab w:val="left" w:pos="8460"/>
        </w:tabs>
        <w:spacing w:after="0" w:line="360" w:lineRule="auto"/>
        <w:ind w:left="1080" w:hanging="357"/>
        <w:jc w:val="both"/>
        <w:rPr>
          <w:rFonts w:ascii="Times New Roman" w:hAnsi="Times New Roman" w:cs="Times New Roman"/>
          <w:sz w:val="24"/>
          <w:szCs w:val="24"/>
        </w:rPr>
      </w:pPr>
      <w:r w:rsidRPr="0084074A">
        <w:rPr>
          <w:rFonts w:ascii="Times New Roman" w:hAnsi="Times New Roman" w:cs="Times New Roman"/>
          <w:sz w:val="24"/>
          <w:szCs w:val="24"/>
        </w:rPr>
        <w:t xml:space="preserve">Близо 5% от хората възприемат бежанците като заплаха за себе си и заявяват, че мразят чужденците. </w:t>
      </w:r>
    </w:p>
    <w:p w:rsidR="001B24D3" w:rsidRPr="0084074A" w:rsidRDefault="001B24D3" w:rsidP="00995C45">
      <w:pPr>
        <w:pStyle w:val="ListParagraph"/>
        <w:numPr>
          <w:ilvl w:val="1"/>
          <w:numId w:val="8"/>
        </w:numPr>
        <w:tabs>
          <w:tab w:val="left" w:pos="8460"/>
        </w:tabs>
        <w:spacing w:after="0" w:line="360" w:lineRule="auto"/>
        <w:ind w:hanging="357"/>
        <w:jc w:val="both"/>
        <w:rPr>
          <w:rFonts w:ascii="Times New Roman" w:hAnsi="Times New Roman" w:cs="Times New Roman"/>
          <w:sz w:val="24"/>
          <w:szCs w:val="24"/>
        </w:rPr>
      </w:pPr>
      <w:r w:rsidRPr="0084074A">
        <w:rPr>
          <w:rFonts w:ascii="Times New Roman" w:hAnsi="Times New Roman" w:cs="Times New Roman"/>
          <w:sz w:val="24"/>
          <w:szCs w:val="24"/>
        </w:rPr>
        <w:t>70% от хората с ксенофобски възгледи са мъже, а 30% - жени;</w:t>
      </w:r>
    </w:p>
    <w:p w:rsidR="001B24D3" w:rsidRPr="0084074A" w:rsidRDefault="001B24D3" w:rsidP="00995C45">
      <w:pPr>
        <w:pStyle w:val="ListParagraph"/>
        <w:numPr>
          <w:ilvl w:val="1"/>
          <w:numId w:val="8"/>
        </w:numPr>
        <w:tabs>
          <w:tab w:val="left" w:pos="8460"/>
        </w:tabs>
        <w:spacing w:after="0" w:line="360" w:lineRule="auto"/>
        <w:ind w:hanging="357"/>
        <w:jc w:val="both"/>
        <w:rPr>
          <w:rFonts w:ascii="Times New Roman" w:hAnsi="Times New Roman" w:cs="Times New Roman"/>
          <w:sz w:val="24"/>
          <w:szCs w:val="24"/>
        </w:rPr>
      </w:pPr>
      <w:r w:rsidRPr="0084074A">
        <w:rPr>
          <w:rFonts w:ascii="Times New Roman" w:hAnsi="Times New Roman" w:cs="Times New Roman"/>
          <w:sz w:val="24"/>
          <w:szCs w:val="24"/>
        </w:rPr>
        <w:t>78% от тях заявяват, че са християни, 15% - мюсюлмани, а около 4% - атеисти;</w:t>
      </w:r>
    </w:p>
    <w:p w:rsidR="001B24D3" w:rsidRPr="0084074A" w:rsidRDefault="001B24D3" w:rsidP="00995C45">
      <w:pPr>
        <w:pStyle w:val="ListParagraph"/>
        <w:numPr>
          <w:ilvl w:val="1"/>
          <w:numId w:val="8"/>
        </w:numPr>
        <w:tabs>
          <w:tab w:val="left" w:pos="8460"/>
        </w:tabs>
        <w:spacing w:after="0" w:line="360" w:lineRule="auto"/>
        <w:ind w:hanging="357"/>
        <w:jc w:val="both"/>
        <w:rPr>
          <w:rFonts w:ascii="Times New Roman" w:hAnsi="Times New Roman" w:cs="Times New Roman"/>
          <w:sz w:val="24"/>
          <w:szCs w:val="24"/>
        </w:rPr>
      </w:pPr>
      <w:r w:rsidRPr="0084074A">
        <w:rPr>
          <w:rFonts w:ascii="Times New Roman" w:hAnsi="Times New Roman" w:cs="Times New Roman"/>
          <w:sz w:val="24"/>
          <w:szCs w:val="24"/>
        </w:rPr>
        <w:t>39% от тях са жители на градовете, една четвърт – на столицата, една пета – на областните центрове, 17% - на селата;</w:t>
      </w:r>
    </w:p>
    <w:p w:rsidR="001B24D3" w:rsidRPr="0084074A" w:rsidRDefault="001B24D3" w:rsidP="00995C45">
      <w:pPr>
        <w:pStyle w:val="ListParagraph"/>
        <w:numPr>
          <w:ilvl w:val="1"/>
          <w:numId w:val="8"/>
        </w:numPr>
        <w:tabs>
          <w:tab w:val="left" w:pos="8460"/>
        </w:tabs>
        <w:spacing w:after="0" w:line="360" w:lineRule="auto"/>
        <w:ind w:hanging="357"/>
        <w:jc w:val="both"/>
        <w:rPr>
          <w:rFonts w:ascii="Times New Roman" w:hAnsi="Times New Roman" w:cs="Times New Roman"/>
          <w:sz w:val="24"/>
          <w:szCs w:val="24"/>
        </w:rPr>
      </w:pPr>
      <w:r w:rsidRPr="0084074A">
        <w:rPr>
          <w:rFonts w:ascii="Times New Roman" w:hAnsi="Times New Roman" w:cs="Times New Roman"/>
          <w:sz w:val="24"/>
          <w:szCs w:val="24"/>
        </w:rPr>
        <w:t>28% от тях са хора, определящи политическите си възгледи като центристки, 20% - като леви, 9% - като десни.</w:t>
      </w:r>
    </w:p>
    <w:p w:rsid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F12FC2" w:rsidRPr="0084074A" w:rsidRDefault="00BE0DDA"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Не са еднозначни обществените нагласи относно </w:t>
      </w:r>
      <w:r w:rsidR="002677F0" w:rsidRPr="0084074A">
        <w:rPr>
          <w:rFonts w:ascii="Times New Roman" w:hAnsi="Times New Roman" w:cs="Times New Roman"/>
          <w:sz w:val="24"/>
          <w:szCs w:val="24"/>
          <w:lang w:val="bg-BG"/>
        </w:rPr>
        <w:t xml:space="preserve">възможността за </w:t>
      </w:r>
      <w:r w:rsidRPr="0084074A">
        <w:rPr>
          <w:rFonts w:ascii="Times New Roman" w:hAnsi="Times New Roman" w:cs="Times New Roman"/>
          <w:sz w:val="24"/>
          <w:szCs w:val="24"/>
          <w:lang w:val="bg-BG"/>
        </w:rPr>
        <w:t xml:space="preserve">интеграция на бежанците в </w:t>
      </w:r>
      <w:r w:rsidR="002677F0" w:rsidRPr="0084074A">
        <w:rPr>
          <w:rFonts w:ascii="Times New Roman" w:hAnsi="Times New Roman" w:cs="Times New Roman"/>
          <w:sz w:val="24"/>
          <w:szCs w:val="24"/>
          <w:lang w:val="bg-BG"/>
        </w:rPr>
        <w:t>българското общество</w:t>
      </w:r>
      <w:r w:rsidRPr="0084074A">
        <w:rPr>
          <w:rFonts w:ascii="Times New Roman" w:hAnsi="Times New Roman" w:cs="Times New Roman"/>
          <w:sz w:val="24"/>
          <w:szCs w:val="24"/>
          <w:lang w:val="bg-BG"/>
        </w:rPr>
        <w:t xml:space="preserve">. </w:t>
      </w:r>
      <w:r w:rsidR="00B31D11" w:rsidRPr="0084074A">
        <w:rPr>
          <w:rFonts w:ascii="Times New Roman" w:hAnsi="Times New Roman" w:cs="Times New Roman"/>
          <w:sz w:val="24"/>
          <w:szCs w:val="24"/>
          <w:lang w:val="bg-BG"/>
        </w:rPr>
        <w:t xml:space="preserve">Основания за този извод дават отговорите на въпроса </w:t>
      </w:r>
      <w:r w:rsidR="00B31D11" w:rsidRPr="0084074A">
        <w:rPr>
          <w:rFonts w:ascii="Times New Roman" w:hAnsi="Times New Roman" w:cs="Times New Roman"/>
          <w:b/>
          <w:i/>
          <w:sz w:val="24"/>
          <w:szCs w:val="24"/>
          <w:lang w:val="bg-BG"/>
        </w:rPr>
        <w:t>„Според Вас, кой фактор е най-значимото препякствие за интеграцията на бежанците?”.</w:t>
      </w:r>
      <w:r w:rsidR="00B31D11" w:rsidRPr="0084074A">
        <w:rPr>
          <w:rFonts w:ascii="Times New Roman" w:hAnsi="Times New Roman" w:cs="Times New Roman"/>
          <w:sz w:val="24"/>
          <w:szCs w:val="24"/>
          <w:lang w:val="bg-BG"/>
        </w:rPr>
        <w:t xml:space="preserve"> </w:t>
      </w:r>
      <w:r w:rsidR="00F12FC2" w:rsidRPr="0084074A">
        <w:rPr>
          <w:rFonts w:ascii="Times New Roman" w:hAnsi="Times New Roman" w:cs="Times New Roman"/>
          <w:sz w:val="24"/>
          <w:szCs w:val="24"/>
          <w:lang w:val="bg-BG"/>
        </w:rPr>
        <w:t>С по-висок дял са пълнолетните български граждани, които смятат, че най-значимото препятствие за интеграцията на бе</w:t>
      </w:r>
      <w:r w:rsidR="006408DB" w:rsidRPr="0084074A">
        <w:rPr>
          <w:rFonts w:ascii="Times New Roman" w:hAnsi="Times New Roman" w:cs="Times New Roman"/>
          <w:sz w:val="24"/>
          <w:szCs w:val="24"/>
          <w:lang w:val="bg-BG"/>
        </w:rPr>
        <w:t xml:space="preserve">жанците е </w:t>
      </w:r>
      <w:r w:rsidR="006408DB" w:rsidRPr="0084074A">
        <w:rPr>
          <w:rFonts w:ascii="Times New Roman" w:hAnsi="Times New Roman" w:cs="Times New Roman"/>
          <w:color w:val="000000" w:themeColor="text1"/>
          <w:sz w:val="24"/>
          <w:szCs w:val="24"/>
          <w:lang w:val="bg-BG"/>
        </w:rPr>
        <w:t xml:space="preserve">свързана не толкова с </w:t>
      </w:r>
      <w:r w:rsidR="00F12FC2" w:rsidRPr="0084074A">
        <w:rPr>
          <w:rFonts w:ascii="Times New Roman" w:hAnsi="Times New Roman" w:cs="Times New Roman"/>
          <w:color w:val="000000" w:themeColor="text1"/>
          <w:sz w:val="24"/>
          <w:szCs w:val="24"/>
          <w:lang w:val="bg-BG"/>
        </w:rPr>
        <w:t>мигранти</w:t>
      </w:r>
      <w:r w:rsidR="006408DB" w:rsidRPr="0084074A">
        <w:rPr>
          <w:rFonts w:ascii="Times New Roman" w:hAnsi="Times New Roman" w:cs="Times New Roman"/>
          <w:color w:val="000000" w:themeColor="text1"/>
          <w:sz w:val="24"/>
          <w:szCs w:val="24"/>
          <w:lang w:val="bg-BG"/>
        </w:rPr>
        <w:t>те</w:t>
      </w:r>
      <w:r w:rsidR="00F12FC2" w:rsidRPr="0084074A">
        <w:rPr>
          <w:rFonts w:ascii="Times New Roman" w:hAnsi="Times New Roman" w:cs="Times New Roman"/>
          <w:color w:val="000000" w:themeColor="text1"/>
          <w:sz w:val="24"/>
          <w:szCs w:val="24"/>
          <w:lang w:val="bg-BG"/>
        </w:rPr>
        <w:t>, колкото с</w:t>
      </w:r>
      <w:r w:rsidR="00F12FC2" w:rsidRPr="0084074A">
        <w:rPr>
          <w:rFonts w:ascii="Times New Roman" w:hAnsi="Times New Roman" w:cs="Times New Roman"/>
          <w:sz w:val="24"/>
          <w:szCs w:val="24"/>
          <w:lang w:val="bg-BG"/>
        </w:rPr>
        <w:t xml:space="preserve"> икономическото и социално състояние на собствената ни държава. Около 49% от хората смятат, че държавата ни е толкова немощна, че не може да осигури условия за интеграция на бежанците. От своя страна, близо 39% от пълнолетните български граждани считат интеграцията на бежанците за невъзможна главно заради това, че те имат различна култура и религия и по принцип не биха могли да се интегрират в нашите условия. </w:t>
      </w:r>
    </w:p>
    <w:p w:rsidR="006408DB" w:rsidRPr="0084074A" w:rsidRDefault="006408DB"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Видно е</w:t>
      </w:r>
      <w:r w:rsidR="002677F0" w:rsidRPr="0084074A">
        <w:rPr>
          <w:rFonts w:ascii="Times New Roman" w:hAnsi="Times New Roman" w:cs="Times New Roman"/>
          <w:sz w:val="24"/>
          <w:szCs w:val="24"/>
          <w:lang w:val="bg-BG"/>
        </w:rPr>
        <w:t xml:space="preserve">, че </w:t>
      </w:r>
      <w:r w:rsidRPr="0084074A">
        <w:rPr>
          <w:rFonts w:ascii="Times New Roman" w:hAnsi="Times New Roman" w:cs="Times New Roman"/>
          <w:sz w:val="24"/>
          <w:szCs w:val="24"/>
          <w:lang w:val="bg-BG"/>
        </w:rPr>
        <w:t>скептичното отношение към невъзможността за интеграция на бежанците с</w:t>
      </w:r>
      <w:r w:rsidR="00770368" w:rsidRPr="0084074A">
        <w:rPr>
          <w:rFonts w:ascii="Times New Roman" w:hAnsi="Times New Roman" w:cs="Times New Roman"/>
          <w:sz w:val="24"/>
          <w:szCs w:val="24"/>
          <w:lang w:val="bg-BG"/>
        </w:rPr>
        <w:t xml:space="preserve">е дължи не толкова на страха </w:t>
      </w:r>
      <w:r w:rsidRPr="0084074A">
        <w:rPr>
          <w:rFonts w:ascii="Times New Roman" w:hAnsi="Times New Roman" w:cs="Times New Roman"/>
          <w:sz w:val="24"/>
          <w:szCs w:val="24"/>
          <w:lang w:val="bg-BG"/>
        </w:rPr>
        <w:t>от чужд</w:t>
      </w:r>
      <w:r w:rsidR="00770368" w:rsidRPr="0084074A">
        <w:rPr>
          <w:rFonts w:ascii="Times New Roman" w:hAnsi="Times New Roman" w:cs="Times New Roman"/>
          <w:sz w:val="24"/>
          <w:szCs w:val="24"/>
          <w:lang w:val="bg-BG"/>
        </w:rPr>
        <w:t>ите</w:t>
      </w:r>
      <w:r w:rsidRPr="0084074A">
        <w:rPr>
          <w:rFonts w:ascii="Times New Roman" w:hAnsi="Times New Roman" w:cs="Times New Roman"/>
          <w:sz w:val="24"/>
          <w:szCs w:val="24"/>
          <w:lang w:val="bg-BG"/>
        </w:rPr>
        <w:t xml:space="preserve"> религия, етнос и култура, колкото </w:t>
      </w:r>
      <w:r w:rsidR="00842900" w:rsidRPr="0084074A">
        <w:rPr>
          <w:rFonts w:ascii="Times New Roman" w:hAnsi="Times New Roman" w:cs="Times New Roman"/>
          <w:sz w:val="24"/>
          <w:szCs w:val="24"/>
          <w:lang w:val="bg-BG"/>
        </w:rPr>
        <w:t>на</w:t>
      </w:r>
      <w:r w:rsidRPr="0084074A">
        <w:rPr>
          <w:rFonts w:ascii="Times New Roman" w:hAnsi="Times New Roman" w:cs="Times New Roman"/>
          <w:sz w:val="24"/>
          <w:szCs w:val="24"/>
          <w:lang w:val="bg-BG"/>
        </w:rPr>
        <w:t xml:space="preserve"> безпокойството, че държавата ни </w:t>
      </w:r>
      <w:r w:rsidR="00770368" w:rsidRPr="0084074A">
        <w:rPr>
          <w:rFonts w:ascii="Times New Roman" w:hAnsi="Times New Roman" w:cs="Times New Roman"/>
          <w:sz w:val="24"/>
          <w:szCs w:val="24"/>
          <w:lang w:val="bg-BG"/>
        </w:rPr>
        <w:t xml:space="preserve">се намира в </w:t>
      </w:r>
      <w:r w:rsidRPr="0084074A">
        <w:rPr>
          <w:rFonts w:ascii="Times New Roman" w:hAnsi="Times New Roman" w:cs="Times New Roman"/>
          <w:sz w:val="24"/>
          <w:szCs w:val="24"/>
          <w:lang w:val="bg-BG"/>
        </w:rPr>
        <w:t xml:space="preserve">икономическо състояние, </w:t>
      </w:r>
      <w:r w:rsidR="00770368" w:rsidRPr="0084074A">
        <w:rPr>
          <w:rFonts w:ascii="Times New Roman" w:hAnsi="Times New Roman" w:cs="Times New Roman"/>
          <w:sz w:val="24"/>
          <w:szCs w:val="24"/>
          <w:lang w:val="bg-BG"/>
        </w:rPr>
        <w:t>неспособно да</w:t>
      </w:r>
      <w:r w:rsidR="00770368" w:rsidRPr="0084074A">
        <w:rPr>
          <w:rFonts w:ascii="Times New Roman" w:hAnsi="Times New Roman" w:cs="Times New Roman"/>
          <w:b/>
          <w:sz w:val="24"/>
          <w:szCs w:val="24"/>
          <w:lang w:val="bg-BG"/>
        </w:rPr>
        <w:t xml:space="preserve"> </w:t>
      </w:r>
      <w:r w:rsidR="00770368" w:rsidRPr="0084074A">
        <w:rPr>
          <w:rFonts w:ascii="Times New Roman" w:hAnsi="Times New Roman" w:cs="Times New Roman"/>
          <w:sz w:val="24"/>
          <w:szCs w:val="24"/>
          <w:lang w:val="bg-BG"/>
        </w:rPr>
        <w:t xml:space="preserve">поеме грижите за бежанци, </w:t>
      </w:r>
      <w:r w:rsidRPr="0084074A">
        <w:rPr>
          <w:rFonts w:ascii="Times New Roman" w:hAnsi="Times New Roman" w:cs="Times New Roman"/>
          <w:sz w:val="24"/>
          <w:szCs w:val="24"/>
          <w:lang w:val="bg-BG"/>
        </w:rPr>
        <w:t xml:space="preserve">а </w:t>
      </w:r>
      <w:r w:rsidR="00770368" w:rsidRPr="0084074A">
        <w:rPr>
          <w:rFonts w:ascii="Times New Roman" w:hAnsi="Times New Roman" w:cs="Times New Roman"/>
          <w:sz w:val="24"/>
          <w:szCs w:val="24"/>
          <w:lang w:val="bg-BG"/>
        </w:rPr>
        <w:t>миграционната</w:t>
      </w:r>
      <w:r w:rsidRPr="0084074A">
        <w:rPr>
          <w:rFonts w:ascii="Times New Roman" w:hAnsi="Times New Roman" w:cs="Times New Roman"/>
          <w:sz w:val="24"/>
          <w:szCs w:val="24"/>
          <w:lang w:val="bg-BG"/>
        </w:rPr>
        <w:t xml:space="preserve"> криза може да задълбочи социалните проблеми.</w:t>
      </w:r>
      <w:r w:rsidR="00B42AA4" w:rsidRPr="0084074A">
        <w:rPr>
          <w:rFonts w:ascii="Times New Roman" w:hAnsi="Times New Roman" w:cs="Times New Roman"/>
          <w:sz w:val="24"/>
          <w:szCs w:val="24"/>
          <w:lang w:val="bg-BG"/>
        </w:rPr>
        <w:t xml:space="preserve"> </w:t>
      </w:r>
      <w:r w:rsidRPr="0084074A">
        <w:rPr>
          <w:rFonts w:ascii="Times New Roman" w:hAnsi="Times New Roman" w:cs="Times New Roman"/>
          <w:sz w:val="24"/>
          <w:szCs w:val="24"/>
          <w:lang w:val="bg-BG"/>
        </w:rPr>
        <w:t>Н</w:t>
      </w:r>
      <w:r w:rsidR="002677F0" w:rsidRPr="0084074A">
        <w:rPr>
          <w:rFonts w:ascii="Times New Roman" w:hAnsi="Times New Roman" w:cs="Times New Roman"/>
          <w:sz w:val="24"/>
          <w:szCs w:val="24"/>
          <w:lang w:val="bg-BG"/>
        </w:rPr>
        <w:t xml:space="preserve">егативният образ на бежанците </w:t>
      </w:r>
      <w:r w:rsidRPr="0084074A">
        <w:rPr>
          <w:rFonts w:ascii="Times New Roman" w:hAnsi="Times New Roman" w:cs="Times New Roman"/>
          <w:sz w:val="24"/>
          <w:szCs w:val="24"/>
          <w:lang w:val="bg-BG"/>
        </w:rPr>
        <w:t xml:space="preserve">в публичното съзнание </w:t>
      </w:r>
      <w:r w:rsidR="002677F0" w:rsidRPr="0084074A">
        <w:rPr>
          <w:rFonts w:ascii="Times New Roman" w:hAnsi="Times New Roman" w:cs="Times New Roman"/>
          <w:sz w:val="24"/>
          <w:szCs w:val="24"/>
          <w:lang w:val="bg-BG"/>
        </w:rPr>
        <w:t xml:space="preserve">се подхранва </w:t>
      </w:r>
      <w:r w:rsidR="00842900" w:rsidRPr="0084074A">
        <w:rPr>
          <w:rFonts w:ascii="Times New Roman" w:hAnsi="Times New Roman" w:cs="Times New Roman"/>
          <w:sz w:val="24"/>
          <w:szCs w:val="24"/>
          <w:lang w:val="bg-BG"/>
        </w:rPr>
        <w:t>до голяма степен и</w:t>
      </w:r>
      <w:r w:rsidRPr="0084074A">
        <w:rPr>
          <w:rFonts w:ascii="Times New Roman" w:hAnsi="Times New Roman" w:cs="Times New Roman"/>
          <w:sz w:val="24"/>
          <w:szCs w:val="24"/>
          <w:lang w:val="bg-BG"/>
        </w:rPr>
        <w:t xml:space="preserve"> от страха, че </w:t>
      </w:r>
      <w:r w:rsidR="004D4A50" w:rsidRPr="0084074A">
        <w:rPr>
          <w:rFonts w:ascii="Times New Roman" w:hAnsi="Times New Roman" w:cs="Times New Roman"/>
          <w:sz w:val="24"/>
          <w:szCs w:val="24"/>
          <w:lang w:val="bg-BG"/>
        </w:rPr>
        <w:t xml:space="preserve">съществува опасност от проникване на ислямски екстремисти. </w:t>
      </w:r>
    </w:p>
    <w:p w:rsidR="00D04FE3" w:rsidRDefault="00D04FE3" w:rsidP="00995C45">
      <w:pPr>
        <w:tabs>
          <w:tab w:val="left" w:pos="8460"/>
        </w:tabs>
        <w:spacing w:after="0" w:line="360" w:lineRule="auto"/>
        <w:ind w:firstLine="720"/>
        <w:jc w:val="both"/>
        <w:rPr>
          <w:rFonts w:ascii="Times New Roman" w:hAnsi="Times New Roman" w:cs="Times New Roman"/>
          <w:sz w:val="24"/>
          <w:szCs w:val="24"/>
          <w:lang w:val="bg-BG"/>
        </w:rPr>
      </w:pPr>
    </w:p>
    <w:p w:rsidR="006408DB" w:rsidRPr="0084074A" w:rsidRDefault="00842900"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От данните </w:t>
      </w:r>
      <w:r w:rsidR="00B31D11" w:rsidRPr="0084074A">
        <w:rPr>
          <w:rFonts w:ascii="Times New Roman" w:hAnsi="Times New Roman" w:cs="Times New Roman"/>
          <w:b/>
          <w:i/>
          <w:sz w:val="24"/>
          <w:szCs w:val="24"/>
          <w:lang w:val="bg-BG"/>
        </w:rPr>
        <w:t>(„Приемливо ли е за вас лично да имате колега или съсед бежанец?”)</w:t>
      </w:r>
      <w:r w:rsidR="00B31D11" w:rsidRPr="0084074A">
        <w:rPr>
          <w:rFonts w:ascii="Times New Roman" w:hAnsi="Times New Roman" w:cs="Times New Roman"/>
          <w:sz w:val="24"/>
          <w:szCs w:val="24"/>
          <w:lang w:val="bg-BG"/>
        </w:rPr>
        <w:t xml:space="preserve"> </w:t>
      </w:r>
      <w:r w:rsidRPr="0084074A">
        <w:rPr>
          <w:rFonts w:ascii="Times New Roman" w:hAnsi="Times New Roman" w:cs="Times New Roman"/>
          <w:sz w:val="24"/>
          <w:szCs w:val="24"/>
          <w:lang w:val="bg-BG"/>
        </w:rPr>
        <w:t xml:space="preserve">е видно, че за близо 51% от пълнолетните жители на страната е неприемливо да имат </w:t>
      </w:r>
      <w:r w:rsidR="001B7222" w:rsidRPr="0084074A">
        <w:rPr>
          <w:rFonts w:ascii="Times New Roman" w:hAnsi="Times New Roman" w:cs="Times New Roman"/>
          <w:sz w:val="24"/>
          <w:szCs w:val="24"/>
          <w:lang w:val="bg-BG"/>
        </w:rPr>
        <w:lastRenderedPageBreak/>
        <w:t xml:space="preserve">бежанец за </w:t>
      </w:r>
      <w:r w:rsidRPr="0084074A">
        <w:rPr>
          <w:rFonts w:ascii="Times New Roman" w:hAnsi="Times New Roman" w:cs="Times New Roman"/>
          <w:sz w:val="24"/>
          <w:szCs w:val="24"/>
          <w:lang w:val="bg-BG"/>
        </w:rPr>
        <w:t xml:space="preserve">колега </w:t>
      </w:r>
      <w:r w:rsidR="001B7222" w:rsidRPr="0084074A">
        <w:rPr>
          <w:rFonts w:ascii="Times New Roman" w:hAnsi="Times New Roman" w:cs="Times New Roman"/>
          <w:sz w:val="24"/>
          <w:szCs w:val="24"/>
          <w:lang w:val="bg-BG"/>
        </w:rPr>
        <w:t xml:space="preserve">или </w:t>
      </w:r>
      <w:r w:rsidRPr="0084074A">
        <w:rPr>
          <w:rFonts w:ascii="Times New Roman" w:hAnsi="Times New Roman" w:cs="Times New Roman"/>
          <w:sz w:val="24"/>
          <w:szCs w:val="24"/>
          <w:lang w:val="bg-BG"/>
        </w:rPr>
        <w:t xml:space="preserve">съсед. </w:t>
      </w:r>
      <w:r w:rsidR="005F71CB" w:rsidRPr="0084074A">
        <w:rPr>
          <w:rFonts w:ascii="Times New Roman" w:hAnsi="Times New Roman" w:cs="Times New Roman"/>
          <w:sz w:val="24"/>
          <w:szCs w:val="24"/>
          <w:lang w:val="bg-BG"/>
        </w:rPr>
        <w:t>Близо 23% заявяват, че нямат нищо против да имат колега или съсед бежанец.</w:t>
      </w:r>
    </w:p>
    <w:p w:rsidR="0084074A" w:rsidRDefault="0084074A" w:rsidP="00995C45">
      <w:pPr>
        <w:spacing w:after="0" w:line="360" w:lineRule="auto"/>
        <w:ind w:firstLine="720"/>
        <w:jc w:val="both"/>
        <w:rPr>
          <w:rFonts w:ascii="Times New Roman" w:hAnsi="Times New Roman" w:cs="Times New Roman"/>
          <w:sz w:val="24"/>
          <w:szCs w:val="24"/>
          <w:lang w:val="bg-BG"/>
        </w:rPr>
      </w:pPr>
    </w:p>
    <w:p w:rsidR="00E33E46" w:rsidRDefault="002C5A75" w:rsidP="00995C45">
      <w:pPr>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Проучването показва, че е налице сериозна обърканост и дезориентация на общественото мнение в страната, което е лесно податливо на разнопосочни публични информации и интерпретации. </w:t>
      </w:r>
      <w:r w:rsidR="00E33E46" w:rsidRPr="0084074A">
        <w:rPr>
          <w:rFonts w:ascii="Times New Roman" w:hAnsi="Times New Roman" w:cs="Times New Roman"/>
          <w:sz w:val="24"/>
          <w:szCs w:val="24"/>
          <w:lang w:val="bg-BG"/>
        </w:rPr>
        <w:t>Основните изводи, които могат да се направят въз основа на резултатите от проведеното проучване на общественото мнение за отношението на българското население към бежанците, са следните:</w:t>
      </w:r>
    </w:p>
    <w:p w:rsidR="0084074A" w:rsidRPr="0084074A" w:rsidRDefault="0084074A" w:rsidP="00995C45">
      <w:pPr>
        <w:spacing w:after="0" w:line="360" w:lineRule="auto"/>
        <w:ind w:firstLine="720"/>
        <w:jc w:val="both"/>
        <w:rPr>
          <w:rFonts w:ascii="Times New Roman" w:hAnsi="Times New Roman" w:cs="Times New Roman"/>
          <w:sz w:val="24"/>
          <w:szCs w:val="24"/>
          <w:lang w:val="bg-BG"/>
        </w:rPr>
      </w:pPr>
    </w:p>
    <w:p w:rsidR="00FD74D8" w:rsidRPr="0084074A" w:rsidRDefault="00FD74D8" w:rsidP="00995C45">
      <w:pPr>
        <w:pStyle w:val="ListParagraph"/>
        <w:numPr>
          <w:ilvl w:val="0"/>
          <w:numId w:val="12"/>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 xml:space="preserve">В България отношението към бежанците и към миграционния проблем, като цяло, не е еднозначно. Близо 47% от пълнолетните български граждани смятат, че ЕС не трябва да помага на бежанците, търсещи убежище на територията му. На противоположното мнение са 28% от хората. </w:t>
      </w:r>
    </w:p>
    <w:p w:rsidR="007D3459" w:rsidRPr="0084074A" w:rsidRDefault="007D3459" w:rsidP="00995C45">
      <w:pPr>
        <w:pStyle w:val="ListParagraph"/>
        <w:numPr>
          <w:ilvl w:val="0"/>
          <w:numId w:val="12"/>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 xml:space="preserve">Според 60% от пълнолетните жители на страната, бежанците представляват заплаха за националната сигурност на България. На противоположния полюс са около 15% от хората. </w:t>
      </w:r>
    </w:p>
    <w:p w:rsidR="00C6558C" w:rsidRPr="0084074A" w:rsidRDefault="00C6558C" w:rsidP="00995C45">
      <w:pPr>
        <w:pStyle w:val="ListParagraph"/>
        <w:numPr>
          <w:ilvl w:val="0"/>
          <w:numId w:val="12"/>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 xml:space="preserve">57% от пълнолетните жители на страната споделят възгледа, че решението на проблема с бежанците би трябвало да бъде общо за всички страни в рамките на ЕС. </w:t>
      </w:r>
    </w:p>
    <w:p w:rsidR="00C6558C" w:rsidRPr="0084074A" w:rsidRDefault="00275DC0"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П</w:t>
      </w:r>
      <w:r w:rsidR="00C6558C" w:rsidRPr="0084074A">
        <w:rPr>
          <w:rFonts w:ascii="Times New Roman" w:hAnsi="Times New Roman" w:cs="Times New Roman"/>
          <w:i/>
          <w:sz w:val="24"/>
          <w:szCs w:val="24"/>
        </w:rPr>
        <w:t xml:space="preserve">реобладават скептичните възгледи относно ангажимента на България да приеме определена квота бежанци. </w:t>
      </w:r>
      <w:r w:rsidRPr="0084074A">
        <w:rPr>
          <w:rFonts w:ascii="Times New Roman" w:hAnsi="Times New Roman" w:cs="Times New Roman"/>
          <w:i/>
          <w:sz w:val="24"/>
          <w:szCs w:val="24"/>
        </w:rPr>
        <w:t>Б</w:t>
      </w:r>
      <w:r w:rsidR="00C6558C" w:rsidRPr="0084074A">
        <w:rPr>
          <w:rFonts w:ascii="Times New Roman" w:hAnsi="Times New Roman" w:cs="Times New Roman"/>
          <w:i/>
          <w:sz w:val="24"/>
          <w:szCs w:val="24"/>
        </w:rPr>
        <w:t>лизо 5</w:t>
      </w:r>
      <w:r w:rsidRPr="0084074A">
        <w:rPr>
          <w:rFonts w:ascii="Times New Roman" w:hAnsi="Times New Roman" w:cs="Times New Roman"/>
          <w:i/>
          <w:sz w:val="24"/>
          <w:szCs w:val="24"/>
        </w:rPr>
        <w:t>4%</w:t>
      </w:r>
      <w:r w:rsidR="00C6558C" w:rsidRPr="0084074A">
        <w:rPr>
          <w:rFonts w:ascii="Times New Roman" w:hAnsi="Times New Roman" w:cs="Times New Roman"/>
          <w:i/>
          <w:sz w:val="24"/>
          <w:szCs w:val="24"/>
        </w:rPr>
        <w:t xml:space="preserve"> от пълнолетните жители на страната не са съгласни държавата ни да прояви солидарност с решението на ЕС и да приеме полагащата </w:t>
      </w:r>
      <w:r w:rsidR="00C6558C" w:rsidRPr="0084074A">
        <w:rPr>
          <w:rStyle w:val="st"/>
          <w:rFonts w:ascii="Times New Roman" w:hAnsi="Times New Roman" w:cs="Times New Roman"/>
          <w:i/>
          <w:sz w:val="24"/>
          <w:szCs w:val="24"/>
        </w:rPr>
        <w:t>ѝ</w:t>
      </w:r>
      <w:r w:rsidR="00C6558C" w:rsidRPr="0084074A">
        <w:rPr>
          <w:rFonts w:ascii="Times New Roman" w:hAnsi="Times New Roman" w:cs="Times New Roman"/>
          <w:i/>
          <w:sz w:val="24"/>
          <w:szCs w:val="24"/>
        </w:rPr>
        <w:t xml:space="preserve"> се квота бежанци.</w:t>
      </w:r>
    </w:p>
    <w:p w:rsidR="00C6558C" w:rsidRPr="0084074A" w:rsidRDefault="00C6558C"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Доминираща е нагласата, че са необходими строг контрол, нови правила и ясни условия за влизането на мигранти през външните граници на ЕС. Близо 81% от пълнолетните граждани на страната са съгласни с твърдението, че трябва да се изгради система, чрез която да се прави подбор извън границите на ЕС, за да се получава разрешение по определен ред.</w:t>
      </w:r>
    </w:p>
    <w:p w:rsidR="00591FCE" w:rsidRPr="0084074A" w:rsidRDefault="00591FCE"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 xml:space="preserve">Скептичното отношение към невъзможността за интеграция на бежанците се дължи не само на страха от чуждите религия, етнос и култура, но и на </w:t>
      </w:r>
      <w:r w:rsidRPr="0084074A">
        <w:rPr>
          <w:rFonts w:ascii="Times New Roman" w:hAnsi="Times New Roman" w:cs="Times New Roman"/>
          <w:i/>
          <w:sz w:val="24"/>
          <w:szCs w:val="24"/>
        </w:rPr>
        <w:lastRenderedPageBreak/>
        <w:t xml:space="preserve">безпокойството, че държавата ни се намира в икономическо състояние, неспособно да поеме грижите за бежанци, а миграционната криза може да задълбочи социалните проблеми. Около 49% от хората смятат, че държавата ни е толкова немощна, че не може да осигури условия за интеграция на бежанците. От своя страна, близо 39% от пълнолетните български граждани считат интеграцията на бежанците за невъзможна главно заради това, че те имат различна култура и религия и по принцип не биха могли да се интегрират в нашите условия. </w:t>
      </w:r>
    </w:p>
    <w:p w:rsidR="00591FCE" w:rsidRPr="0084074A" w:rsidRDefault="00591FCE"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 xml:space="preserve">Приблизително половината от пълнолетните български граждани (47%) заявяват, че </w:t>
      </w:r>
      <w:r w:rsidR="0031726F" w:rsidRPr="0084074A">
        <w:rPr>
          <w:rFonts w:ascii="Times New Roman" w:hAnsi="Times New Roman" w:cs="Times New Roman"/>
          <w:i/>
          <w:sz w:val="24"/>
          <w:szCs w:val="24"/>
        </w:rPr>
        <w:t xml:space="preserve">не </w:t>
      </w:r>
      <w:r w:rsidRPr="0084074A">
        <w:rPr>
          <w:rFonts w:ascii="Times New Roman" w:hAnsi="Times New Roman" w:cs="Times New Roman"/>
          <w:i/>
          <w:sz w:val="24"/>
          <w:szCs w:val="24"/>
        </w:rPr>
        <w:t xml:space="preserve">възприемат бежанците като заплаха и не се страхуват от тях. В същото време се отчита, че е значим делът на хората, за които образът на бежанците е негативен. Всеки трети пълнолетен български гражданин определя бежанците като заплаха, защото се страхува от хората с чужда религия, всеки четвърти – защото се страхува от хората от друг етнос, всеки двадесети – защото не обича чужденците. </w:t>
      </w:r>
    </w:p>
    <w:p w:rsidR="002775A7" w:rsidRPr="0084074A" w:rsidRDefault="002775A7"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Политическите пристрастия на практика не оказват съществено влияние върху отношението към бежанците</w:t>
      </w:r>
      <w:r w:rsidR="0043471B" w:rsidRPr="0084074A">
        <w:rPr>
          <w:rFonts w:ascii="Times New Roman" w:hAnsi="Times New Roman" w:cs="Times New Roman"/>
          <w:i/>
          <w:sz w:val="24"/>
          <w:szCs w:val="24"/>
        </w:rPr>
        <w:t xml:space="preserve"> като стойностите в повечето отговори на определящите се като леви или десни, респективно крайно леви и крайно десни, са доста близки</w:t>
      </w:r>
      <w:r w:rsidR="00E42A63" w:rsidRPr="0084074A">
        <w:rPr>
          <w:rFonts w:ascii="Times New Roman" w:hAnsi="Times New Roman" w:cs="Times New Roman"/>
          <w:i/>
          <w:sz w:val="24"/>
          <w:szCs w:val="24"/>
        </w:rPr>
        <w:t>.</w:t>
      </w:r>
    </w:p>
    <w:p w:rsidR="00E42A63" w:rsidRPr="0084074A" w:rsidRDefault="00E42A63" w:rsidP="00995C45">
      <w:pPr>
        <w:pStyle w:val="ListParagraph"/>
        <w:numPr>
          <w:ilvl w:val="0"/>
          <w:numId w:val="11"/>
        </w:numPr>
        <w:tabs>
          <w:tab w:val="left" w:pos="8460"/>
        </w:tabs>
        <w:spacing w:after="0" w:line="360" w:lineRule="auto"/>
        <w:ind w:left="1077" w:hanging="357"/>
        <w:jc w:val="both"/>
        <w:rPr>
          <w:rFonts w:ascii="Times New Roman" w:hAnsi="Times New Roman" w:cs="Times New Roman"/>
          <w:i/>
          <w:sz w:val="24"/>
          <w:szCs w:val="24"/>
        </w:rPr>
      </w:pPr>
      <w:r w:rsidRPr="0084074A">
        <w:rPr>
          <w:rFonts w:ascii="Times New Roman" w:hAnsi="Times New Roman" w:cs="Times New Roman"/>
          <w:i/>
          <w:sz w:val="24"/>
          <w:szCs w:val="24"/>
        </w:rPr>
        <w:t>Отношението към различната религия генерира по-силни страхове отколкото това към различния етнос</w:t>
      </w:r>
      <w:r w:rsidR="0043471B" w:rsidRPr="0084074A">
        <w:rPr>
          <w:rFonts w:ascii="Times New Roman" w:hAnsi="Times New Roman" w:cs="Times New Roman"/>
          <w:i/>
          <w:sz w:val="24"/>
          <w:szCs w:val="24"/>
        </w:rPr>
        <w:t xml:space="preserve"> – произтичащи по-скоро от идеологията на радикалния ислям</w:t>
      </w:r>
      <w:r w:rsidRPr="0084074A">
        <w:rPr>
          <w:rFonts w:ascii="Times New Roman" w:hAnsi="Times New Roman" w:cs="Times New Roman"/>
          <w:i/>
          <w:sz w:val="24"/>
          <w:szCs w:val="24"/>
        </w:rPr>
        <w:t>.</w:t>
      </w:r>
    </w:p>
    <w:p w:rsidR="0084074A" w:rsidRDefault="0084074A" w:rsidP="00995C45">
      <w:pPr>
        <w:spacing w:after="0" w:line="360" w:lineRule="auto"/>
        <w:ind w:firstLine="720"/>
        <w:jc w:val="both"/>
        <w:rPr>
          <w:rFonts w:ascii="Times New Roman" w:hAnsi="Times New Roman" w:cs="Times New Roman"/>
          <w:b/>
          <w:i/>
          <w:sz w:val="24"/>
          <w:szCs w:val="24"/>
          <w:lang w:val="bg-BG"/>
        </w:rPr>
      </w:pPr>
    </w:p>
    <w:p w:rsidR="00E13084" w:rsidRPr="00D04FE3" w:rsidRDefault="0031726F" w:rsidP="00995C45">
      <w:pPr>
        <w:spacing w:after="0" w:line="360" w:lineRule="auto"/>
        <w:ind w:firstLine="720"/>
        <w:jc w:val="both"/>
        <w:rPr>
          <w:rFonts w:ascii="Times New Roman" w:hAnsi="Times New Roman" w:cs="Times New Roman"/>
          <w:b/>
          <w:i/>
          <w:sz w:val="24"/>
          <w:szCs w:val="24"/>
          <w:u w:val="single"/>
          <w:lang w:val="bg-BG"/>
        </w:rPr>
      </w:pPr>
      <w:r w:rsidRPr="0084074A">
        <w:rPr>
          <w:rFonts w:ascii="Times New Roman" w:hAnsi="Times New Roman" w:cs="Times New Roman"/>
          <w:b/>
          <w:i/>
          <w:sz w:val="24"/>
          <w:szCs w:val="24"/>
          <w:lang w:val="bg-BG"/>
        </w:rPr>
        <w:t xml:space="preserve">Като най-важен обобщен извод от проучването може да се каже, че българското общество е натоварено с редица страхове спрямо бежанците, но за огромното болшинство от българското население (с изключение на 5%) </w:t>
      </w:r>
      <w:r w:rsidRPr="00D04FE3">
        <w:rPr>
          <w:rFonts w:ascii="Times New Roman" w:hAnsi="Times New Roman" w:cs="Times New Roman"/>
          <w:b/>
          <w:i/>
          <w:sz w:val="24"/>
          <w:szCs w:val="24"/>
          <w:u w:val="single"/>
          <w:lang w:val="bg-BG"/>
        </w:rPr>
        <w:t>тези страхове не са преминали в омраза към чужденците и не носят идеологи</w:t>
      </w:r>
      <w:r w:rsidR="00A80E34" w:rsidRPr="00D04FE3">
        <w:rPr>
          <w:rFonts w:ascii="Times New Roman" w:hAnsi="Times New Roman" w:cs="Times New Roman"/>
          <w:b/>
          <w:i/>
          <w:sz w:val="24"/>
          <w:szCs w:val="24"/>
          <w:u w:val="single"/>
          <w:lang w:val="bg-BG"/>
        </w:rPr>
        <w:t>ческата тежест на ксенофобията.</w:t>
      </w:r>
    </w:p>
    <w:p w:rsidR="0084074A" w:rsidRDefault="0084074A" w:rsidP="00995C45">
      <w:pPr>
        <w:tabs>
          <w:tab w:val="left" w:pos="8460"/>
        </w:tabs>
        <w:spacing w:after="0" w:line="360" w:lineRule="auto"/>
        <w:jc w:val="center"/>
        <w:rPr>
          <w:rFonts w:ascii="Times New Roman" w:hAnsi="Times New Roman" w:cs="Times New Roman"/>
          <w:b/>
          <w:sz w:val="24"/>
          <w:szCs w:val="24"/>
          <w:lang w:val="bg-BG"/>
        </w:rPr>
      </w:pPr>
    </w:p>
    <w:p w:rsidR="00D04FE3" w:rsidRDefault="00D04FE3" w:rsidP="00995C45">
      <w:pPr>
        <w:tabs>
          <w:tab w:val="left" w:pos="8460"/>
        </w:tabs>
        <w:spacing w:after="0" w:line="360" w:lineRule="auto"/>
        <w:jc w:val="center"/>
        <w:rPr>
          <w:rFonts w:ascii="Times New Roman" w:hAnsi="Times New Roman" w:cs="Times New Roman"/>
          <w:b/>
          <w:sz w:val="24"/>
          <w:szCs w:val="24"/>
          <w:lang w:val="bg-BG"/>
        </w:rPr>
      </w:pPr>
    </w:p>
    <w:p w:rsidR="00E13084" w:rsidRPr="0084074A" w:rsidRDefault="00A81EC5" w:rsidP="00995C45">
      <w:pPr>
        <w:tabs>
          <w:tab w:val="left" w:pos="8460"/>
        </w:tabs>
        <w:spacing w:after="0" w:line="360" w:lineRule="auto"/>
        <w:jc w:val="center"/>
        <w:rPr>
          <w:rFonts w:ascii="Times New Roman" w:hAnsi="Times New Roman" w:cs="Times New Roman"/>
          <w:b/>
          <w:sz w:val="24"/>
          <w:szCs w:val="24"/>
          <w:lang w:val="bg-BG"/>
        </w:rPr>
      </w:pPr>
      <w:r w:rsidRPr="0084074A">
        <w:rPr>
          <w:rFonts w:ascii="Times New Roman" w:hAnsi="Times New Roman" w:cs="Times New Roman"/>
          <w:b/>
          <w:sz w:val="24"/>
          <w:szCs w:val="24"/>
          <w:lang w:val="bg-BG"/>
        </w:rPr>
        <w:lastRenderedPageBreak/>
        <w:t>Полити</w:t>
      </w:r>
      <w:r w:rsidR="00B42AA4" w:rsidRPr="0084074A">
        <w:rPr>
          <w:rFonts w:ascii="Times New Roman" w:hAnsi="Times New Roman" w:cs="Times New Roman"/>
          <w:b/>
          <w:sz w:val="24"/>
          <w:szCs w:val="24"/>
          <w:lang w:val="bg-BG"/>
        </w:rPr>
        <w:t>чески позиции и обществени нагласи</w:t>
      </w:r>
    </w:p>
    <w:p w:rsid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F172FF" w:rsidRPr="0084074A" w:rsidRDefault="00494F94"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Като външна граница на ЕС България е максимално заинтересована от възприемане на единен общоевропейски подход и търсене на солидарно решение на проблема. Прехвърлянето на този общоевропейски подход на национално ниво би наложил непомерно бреме върху </w:t>
      </w:r>
      <w:r w:rsidR="006E2E60" w:rsidRPr="0084074A">
        <w:rPr>
          <w:rFonts w:ascii="Times New Roman" w:hAnsi="Times New Roman" w:cs="Times New Roman"/>
          <w:sz w:val="24"/>
          <w:szCs w:val="24"/>
          <w:lang w:val="bg-BG"/>
        </w:rPr>
        <w:t>страните от Южна и най-вече Югоизточна Европа, които са в непосредствено съседство с първопричин</w:t>
      </w:r>
      <w:r w:rsidR="00F172FF" w:rsidRPr="0084074A">
        <w:rPr>
          <w:rFonts w:ascii="Times New Roman" w:hAnsi="Times New Roman" w:cs="Times New Roman"/>
          <w:sz w:val="24"/>
          <w:szCs w:val="24"/>
          <w:lang w:val="bg-BG"/>
        </w:rPr>
        <w:t>ите</w:t>
      </w:r>
      <w:r w:rsidR="006E2E60" w:rsidRPr="0084074A">
        <w:rPr>
          <w:rFonts w:ascii="Times New Roman" w:hAnsi="Times New Roman" w:cs="Times New Roman"/>
          <w:sz w:val="24"/>
          <w:szCs w:val="24"/>
          <w:lang w:val="bg-BG"/>
        </w:rPr>
        <w:t xml:space="preserve"> на бежанската криза – конф</w:t>
      </w:r>
      <w:r w:rsidR="00D04FE3">
        <w:rPr>
          <w:rFonts w:ascii="Times New Roman" w:hAnsi="Times New Roman" w:cs="Times New Roman"/>
          <w:sz w:val="24"/>
          <w:szCs w:val="24"/>
          <w:lang w:val="bg-BG"/>
        </w:rPr>
        <w:t>л</w:t>
      </w:r>
      <w:r w:rsidR="006E2E60" w:rsidRPr="0084074A">
        <w:rPr>
          <w:rFonts w:ascii="Times New Roman" w:hAnsi="Times New Roman" w:cs="Times New Roman"/>
          <w:sz w:val="24"/>
          <w:szCs w:val="24"/>
          <w:lang w:val="bg-BG"/>
        </w:rPr>
        <w:t>иктът в Близкия изток и Сирийската криза.</w:t>
      </w:r>
    </w:p>
    <w:p w:rsidR="00DA069C" w:rsidRPr="0084074A" w:rsidRDefault="00976511" w:rsidP="00995C45">
      <w:pPr>
        <w:tabs>
          <w:tab w:val="left" w:pos="8460"/>
        </w:tabs>
        <w:spacing w:after="0" w:line="360" w:lineRule="auto"/>
        <w:ind w:firstLine="720"/>
        <w:jc w:val="both"/>
        <w:rPr>
          <w:rFonts w:ascii="Times New Roman" w:hAnsi="Times New Roman" w:cs="Times New Roman"/>
          <w:sz w:val="24"/>
          <w:szCs w:val="24"/>
          <w:lang w:val="en-GB"/>
        </w:rPr>
      </w:pPr>
      <w:r w:rsidRPr="0084074A">
        <w:rPr>
          <w:rFonts w:ascii="Times New Roman" w:hAnsi="Times New Roman" w:cs="Times New Roman"/>
          <w:sz w:val="24"/>
          <w:szCs w:val="24"/>
          <w:lang w:val="bg-BG"/>
        </w:rPr>
        <w:t xml:space="preserve">Същевременно следва да се отчита спецификата на проблемите, </w:t>
      </w:r>
      <w:r w:rsidR="009E2300" w:rsidRPr="0084074A">
        <w:rPr>
          <w:rFonts w:ascii="Times New Roman" w:hAnsi="Times New Roman" w:cs="Times New Roman"/>
          <w:sz w:val="24"/>
          <w:szCs w:val="24"/>
          <w:lang w:val="bg-BG"/>
        </w:rPr>
        <w:t>с които се сблъскват</w:t>
      </w:r>
      <w:r w:rsidRPr="0084074A">
        <w:rPr>
          <w:rFonts w:ascii="Times New Roman" w:hAnsi="Times New Roman" w:cs="Times New Roman"/>
          <w:sz w:val="24"/>
          <w:szCs w:val="24"/>
          <w:lang w:val="bg-BG"/>
        </w:rPr>
        <w:t xml:space="preserve"> Западна Европа, от една страна и </w:t>
      </w:r>
      <w:r w:rsidR="00F131F4" w:rsidRPr="0084074A">
        <w:rPr>
          <w:rFonts w:ascii="Times New Roman" w:hAnsi="Times New Roman" w:cs="Times New Roman"/>
          <w:sz w:val="24"/>
          <w:szCs w:val="24"/>
          <w:lang w:val="bg-BG"/>
        </w:rPr>
        <w:t>Б</w:t>
      </w:r>
      <w:r w:rsidRPr="0084074A">
        <w:rPr>
          <w:rFonts w:ascii="Times New Roman" w:hAnsi="Times New Roman" w:cs="Times New Roman"/>
          <w:sz w:val="24"/>
          <w:szCs w:val="24"/>
          <w:lang w:val="bg-BG"/>
        </w:rPr>
        <w:t xml:space="preserve">алканите </w:t>
      </w:r>
      <w:r w:rsidR="000C2F9F" w:rsidRPr="0084074A">
        <w:rPr>
          <w:rFonts w:ascii="Times New Roman" w:hAnsi="Times New Roman" w:cs="Times New Roman"/>
          <w:sz w:val="24"/>
          <w:szCs w:val="24"/>
          <w:lang w:val="bg-BG"/>
        </w:rPr>
        <w:t xml:space="preserve">(включително България) </w:t>
      </w:r>
      <w:r w:rsidRPr="0084074A">
        <w:rPr>
          <w:rFonts w:ascii="Times New Roman" w:hAnsi="Times New Roman" w:cs="Times New Roman"/>
          <w:sz w:val="24"/>
          <w:szCs w:val="24"/>
          <w:lang w:val="bg-BG"/>
        </w:rPr>
        <w:t>– от друга. Докато страните</w:t>
      </w:r>
      <w:r w:rsidR="00D04FE3">
        <w:rPr>
          <w:rFonts w:ascii="Times New Roman" w:hAnsi="Times New Roman" w:cs="Times New Roman"/>
          <w:sz w:val="24"/>
          <w:szCs w:val="24"/>
          <w:lang w:val="bg-BG"/>
        </w:rPr>
        <w:t xml:space="preserve"> -</w:t>
      </w:r>
      <w:r w:rsidRPr="0084074A">
        <w:rPr>
          <w:rFonts w:ascii="Times New Roman" w:hAnsi="Times New Roman" w:cs="Times New Roman"/>
          <w:sz w:val="24"/>
          <w:szCs w:val="24"/>
          <w:lang w:val="bg-BG"/>
        </w:rPr>
        <w:t xml:space="preserve"> крайна дестинация</w:t>
      </w:r>
      <w:r w:rsidR="00D04FE3">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са изправени пред дългосрочното предизвикателство за приемането, настаняването и преди всичко – </w:t>
      </w:r>
      <w:r w:rsidR="008A2DBA" w:rsidRPr="0084074A">
        <w:rPr>
          <w:rFonts w:ascii="Times New Roman" w:hAnsi="Times New Roman" w:cs="Times New Roman"/>
          <w:sz w:val="24"/>
          <w:szCs w:val="24"/>
          <w:lang w:val="bg-BG"/>
        </w:rPr>
        <w:t>п</w:t>
      </w:r>
      <w:r w:rsidRPr="0084074A">
        <w:rPr>
          <w:rFonts w:ascii="Times New Roman" w:hAnsi="Times New Roman" w:cs="Times New Roman"/>
          <w:sz w:val="24"/>
          <w:szCs w:val="24"/>
          <w:lang w:val="bg-BG"/>
        </w:rPr>
        <w:t>оследващото интегриране на бежанците, то балканските държави са принудени да решават непосредствените проблеми с транзита, р</w:t>
      </w:r>
      <w:r w:rsidR="008A2DBA" w:rsidRPr="0084074A">
        <w:rPr>
          <w:rFonts w:ascii="Times New Roman" w:hAnsi="Times New Roman" w:cs="Times New Roman"/>
          <w:sz w:val="24"/>
          <w:szCs w:val="24"/>
          <w:lang w:val="bg-BG"/>
        </w:rPr>
        <w:t>еспективно недопускането на мигр</w:t>
      </w:r>
      <w:r w:rsidRPr="0084074A">
        <w:rPr>
          <w:rFonts w:ascii="Times New Roman" w:hAnsi="Times New Roman" w:cs="Times New Roman"/>
          <w:sz w:val="24"/>
          <w:szCs w:val="24"/>
          <w:lang w:val="bg-BG"/>
        </w:rPr>
        <w:t xml:space="preserve">антите на тяхна територия. </w:t>
      </w:r>
      <w:r w:rsidR="00F131F4" w:rsidRPr="0084074A">
        <w:rPr>
          <w:rFonts w:ascii="Times New Roman" w:hAnsi="Times New Roman" w:cs="Times New Roman"/>
          <w:sz w:val="24"/>
          <w:szCs w:val="24"/>
          <w:lang w:val="bg-BG"/>
        </w:rPr>
        <w:t>От тази гледна точка натискът на беж</w:t>
      </w:r>
      <w:r w:rsidR="002367F7" w:rsidRPr="0084074A">
        <w:rPr>
          <w:rFonts w:ascii="Times New Roman" w:hAnsi="Times New Roman" w:cs="Times New Roman"/>
          <w:sz w:val="24"/>
          <w:szCs w:val="24"/>
          <w:lang w:val="bg-BG"/>
        </w:rPr>
        <w:t>а</w:t>
      </w:r>
      <w:r w:rsidR="00F131F4" w:rsidRPr="0084074A">
        <w:rPr>
          <w:rFonts w:ascii="Times New Roman" w:hAnsi="Times New Roman" w:cs="Times New Roman"/>
          <w:sz w:val="24"/>
          <w:szCs w:val="24"/>
          <w:lang w:val="bg-BG"/>
        </w:rPr>
        <w:t xml:space="preserve">нската вълна </w:t>
      </w:r>
      <w:r w:rsidR="000C2F9F" w:rsidRPr="0084074A">
        <w:rPr>
          <w:rFonts w:ascii="Times New Roman" w:hAnsi="Times New Roman" w:cs="Times New Roman"/>
          <w:sz w:val="24"/>
          <w:szCs w:val="24"/>
          <w:lang w:val="bg-BG"/>
        </w:rPr>
        <w:t>на</w:t>
      </w:r>
      <w:r w:rsidR="00F131F4" w:rsidRPr="0084074A">
        <w:rPr>
          <w:rFonts w:ascii="Times New Roman" w:hAnsi="Times New Roman" w:cs="Times New Roman"/>
          <w:sz w:val="24"/>
          <w:szCs w:val="24"/>
          <w:lang w:val="bg-BG"/>
        </w:rPr>
        <w:t xml:space="preserve"> Балканите </w:t>
      </w:r>
      <w:r w:rsidR="002367F7" w:rsidRPr="0084074A">
        <w:rPr>
          <w:rFonts w:ascii="Times New Roman" w:hAnsi="Times New Roman" w:cs="Times New Roman"/>
          <w:sz w:val="24"/>
          <w:szCs w:val="24"/>
          <w:lang w:val="bg-BG"/>
        </w:rPr>
        <w:t>бе</w:t>
      </w:r>
      <w:r w:rsidR="00F131F4" w:rsidRPr="0084074A">
        <w:rPr>
          <w:rFonts w:ascii="Times New Roman" w:hAnsi="Times New Roman" w:cs="Times New Roman"/>
          <w:sz w:val="24"/>
          <w:szCs w:val="24"/>
          <w:lang w:val="bg-BG"/>
        </w:rPr>
        <w:t xml:space="preserve"> много по-директен върху държавните администрации (особено по трасето на </w:t>
      </w:r>
      <w:r w:rsidR="000C2F9F" w:rsidRPr="0084074A">
        <w:rPr>
          <w:rFonts w:ascii="Times New Roman" w:hAnsi="Times New Roman" w:cs="Times New Roman"/>
          <w:sz w:val="24"/>
          <w:szCs w:val="24"/>
          <w:lang w:val="bg-BG"/>
        </w:rPr>
        <w:t>З</w:t>
      </w:r>
      <w:r w:rsidR="00F131F4" w:rsidRPr="0084074A">
        <w:rPr>
          <w:rFonts w:ascii="Times New Roman" w:hAnsi="Times New Roman" w:cs="Times New Roman"/>
          <w:sz w:val="24"/>
          <w:szCs w:val="24"/>
          <w:lang w:val="bg-BG"/>
        </w:rPr>
        <w:t>ападнобалкански</w:t>
      </w:r>
      <w:r w:rsidR="000C2F9F" w:rsidRPr="0084074A">
        <w:rPr>
          <w:rFonts w:ascii="Times New Roman" w:hAnsi="Times New Roman" w:cs="Times New Roman"/>
          <w:sz w:val="24"/>
          <w:szCs w:val="24"/>
          <w:lang w:val="bg-BG"/>
        </w:rPr>
        <w:t>я маршрут</w:t>
      </w:r>
      <w:r w:rsidR="00F131F4" w:rsidRPr="0084074A">
        <w:rPr>
          <w:rFonts w:ascii="Times New Roman" w:hAnsi="Times New Roman" w:cs="Times New Roman"/>
          <w:sz w:val="24"/>
          <w:szCs w:val="24"/>
          <w:lang w:val="bg-BG"/>
        </w:rPr>
        <w:t>), докато в Западна Европа той се отрази силно върху обществата. Затова в България латентните страхове са свързани повече с международния тероризъм, внос</w:t>
      </w:r>
      <w:r w:rsidR="008A2DBA" w:rsidRPr="0084074A">
        <w:rPr>
          <w:rFonts w:ascii="Times New Roman" w:hAnsi="Times New Roman" w:cs="Times New Roman"/>
          <w:sz w:val="24"/>
          <w:szCs w:val="24"/>
          <w:lang w:val="bg-BG"/>
        </w:rPr>
        <w:t>а</w:t>
      </w:r>
      <w:r w:rsidR="00F131F4" w:rsidRPr="0084074A">
        <w:rPr>
          <w:rFonts w:ascii="Times New Roman" w:hAnsi="Times New Roman" w:cs="Times New Roman"/>
          <w:sz w:val="24"/>
          <w:szCs w:val="24"/>
          <w:lang w:val="bg-BG"/>
        </w:rPr>
        <w:t xml:space="preserve"> на радикални идеи отвън сред умерените местни мюс</w:t>
      </w:r>
      <w:r w:rsidR="00D04FE3">
        <w:rPr>
          <w:rFonts w:ascii="Times New Roman" w:hAnsi="Times New Roman" w:cs="Times New Roman"/>
          <w:sz w:val="24"/>
          <w:szCs w:val="24"/>
          <w:lang w:val="bg-BG"/>
        </w:rPr>
        <w:t>ю</w:t>
      </w:r>
      <w:r w:rsidR="00F131F4" w:rsidRPr="0084074A">
        <w:rPr>
          <w:rFonts w:ascii="Times New Roman" w:hAnsi="Times New Roman" w:cs="Times New Roman"/>
          <w:sz w:val="24"/>
          <w:szCs w:val="24"/>
          <w:lang w:val="bg-BG"/>
        </w:rPr>
        <w:t>лмански общества, създав</w:t>
      </w:r>
      <w:r w:rsidR="008A2DBA" w:rsidRPr="0084074A">
        <w:rPr>
          <w:rFonts w:ascii="Times New Roman" w:hAnsi="Times New Roman" w:cs="Times New Roman"/>
          <w:sz w:val="24"/>
          <w:szCs w:val="24"/>
          <w:lang w:val="bg-BG"/>
        </w:rPr>
        <w:t>ането и активизирането на ислями</w:t>
      </w:r>
      <w:r w:rsidR="00F131F4" w:rsidRPr="0084074A">
        <w:rPr>
          <w:rFonts w:ascii="Times New Roman" w:hAnsi="Times New Roman" w:cs="Times New Roman"/>
          <w:sz w:val="24"/>
          <w:szCs w:val="24"/>
          <w:lang w:val="bg-BG"/>
        </w:rPr>
        <w:t>стки терористични ядра в региона</w:t>
      </w:r>
      <w:r w:rsidR="008A2DBA" w:rsidRPr="0084074A">
        <w:rPr>
          <w:rFonts w:ascii="Times New Roman" w:hAnsi="Times New Roman" w:cs="Times New Roman"/>
          <w:sz w:val="24"/>
          <w:szCs w:val="24"/>
          <w:lang w:val="bg-BG"/>
        </w:rPr>
        <w:t>,</w:t>
      </w:r>
      <w:r w:rsidR="00F131F4" w:rsidRPr="0084074A">
        <w:rPr>
          <w:rFonts w:ascii="Times New Roman" w:hAnsi="Times New Roman" w:cs="Times New Roman"/>
          <w:sz w:val="24"/>
          <w:szCs w:val="24"/>
          <w:lang w:val="bg-BG"/>
        </w:rPr>
        <w:t xml:space="preserve"> а не толкова с опасенията от перманентно заселване на бежанците тук. Не на последно място – и с появата на своеобразен „утаечен ефект”</w:t>
      </w:r>
      <w:r w:rsidR="008A2DBA" w:rsidRPr="0084074A">
        <w:rPr>
          <w:rFonts w:ascii="Times New Roman" w:hAnsi="Times New Roman" w:cs="Times New Roman"/>
          <w:sz w:val="24"/>
          <w:szCs w:val="24"/>
          <w:lang w:val="bg-BG"/>
        </w:rPr>
        <w:t>:</w:t>
      </w:r>
      <w:r w:rsidR="00C6065B" w:rsidRPr="0084074A">
        <w:rPr>
          <w:rFonts w:ascii="Times New Roman" w:hAnsi="Times New Roman" w:cs="Times New Roman"/>
          <w:sz w:val="24"/>
          <w:szCs w:val="24"/>
          <w:lang w:val="bg-BG"/>
        </w:rPr>
        <w:t xml:space="preserve"> засилване на организираната престъпност и корупцията по подобие на периода на военните действия и ембаргото в бивша Югославия. С други думи, докато Западна Европа е изправена пред страховете отвътре (от </w:t>
      </w:r>
      <w:r w:rsidR="000C2F9F" w:rsidRPr="0084074A">
        <w:rPr>
          <w:rFonts w:ascii="Times New Roman" w:hAnsi="Times New Roman" w:cs="Times New Roman"/>
          <w:sz w:val="24"/>
          <w:szCs w:val="24"/>
          <w:lang w:val="bg-BG"/>
        </w:rPr>
        <w:t>чужденците</w:t>
      </w:r>
      <w:r w:rsidR="00C6065B" w:rsidRPr="0084074A">
        <w:rPr>
          <w:rFonts w:ascii="Times New Roman" w:hAnsi="Times New Roman" w:cs="Times New Roman"/>
          <w:sz w:val="24"/>
          <w:szCs w:val="24"/>
          <w:lang w:val="bg-BG"/>
        </w:rPr>
        <w:t>, които вече са там, включително от десетилетия), то на Балканите заплахата се асоциира с тези отвън (</w:t>
      </w:r>
      <w:r w:rsidR="000C2F9F" w:rsidRPr="0084074A">
        <w:rPr>
          <w:rFonts w:ascii="Times New Roman" w:hAnsi="Times New Roman" w:cs="Times New Roman"/>
          <w:sz w:val="24"/>
          <w:szCs w:val="24"/>
          <w:lang w:val="bg-BG"/>
        </w:rPr>
        <w:t xml:space="preserve">мигрантите, </w:t>
      </w:r>
      <w:r w:rsidR="00C6065B" w:rsidRPr="0084074A">
        <w:rPr>
          <w:rFonts w:ascii="Times New Roman" w:hAnsi="Times New Roman" w:cs="Times New Roman"/>
          <w:sz w:val="24"/>
          <w:szCs w:val="24"/>
          <w:lang w:val="bg-BG"/>
        </w:rPr>
        <w:t xml:space="preserve">които искат </w:t>
      </w:r>
      <w:r w:rsidR="000C2F9F" w:rsidRPr="0084074A">
        <w:rPr>
          <w:rFonts w:ascii="Times New Roman" w:hAnsi="Times New Roman" w:cs="Times New Roman"/>
          <w:sz w:val="24"/>
          <w:szCs w:val="24"/>
          <w:lang w:val="bg-BG"/>
        </w:rPr>
        <w:t xml:space="preserve">тепърва </w:t>
      </w:r>
      <w:r w:rsidR="00C6065B" w:rsidRPr="0084074A">
        <w:rPr>
          <w:rFonts w:ascii="Times New Roman" w:hAnsi="Times New Roman" w:cs="Times New Roman"/>
          <w:sz w:val="24"/>
          <w:szCs w:val="24"/>
          <w:lang w:val="bg-BG"/>
        </w:rPr>
        <w:t xml:space="preserve">да влязат). Това създава предпоставки както за известна консолидация на обществата, така и за засилване на национализмите </w:t>
      </w:r>
      <w:r w:rsidR="000C2F9F" w:rsidRPr="0084074A">
        <w:rPr>
          <w:rFonts w:ascii="Times New Roman" w:hAnsi="Times New Roman" w:cs="Times New Roman"/>
          <w:sz w:val="24"/>
          <w:szCs w:val="24"/>
          <w:lang w:val="bg-BG"/>
        </w:rPr>
        <w:t xml:space="preserve">на Балканите </w:t>
      </w:r>
      <w:r w:rsidR="00C6065B" w:rsidRPr="0084074A">
        <w:rPr>
          <w:rFonts w:ascii="Times New Roman" w:hAnsi="Times New Roman" w:cs="Times New Roman"/>
          <w:sz w:val="24"/>
          <w:szCs w:val="24"/>
          <w:lang w:val="bg-BG"/>
        </w:rPr>
        <w:t xml:space="preserve">– което пък засилва риска от вторично разделение на същите тези общества по етнически и религиозен признак. </w:t>
      </w:r>
    </w:p>
    <w:p w:rsid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4358C8" w:rsidRPr="0084074A" w:rsidRDefault="002367F7"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lastRenderedPageBreak/>
        <w:t xml:space="preserve">Тези различия се отразяват и върху възприятието за адекватност на политиките. </w:t>
      </w:r>
      <w:r w:rsidR="00537949" w:rsidRPr="0084074A">
        <w:rPr>
          <w:rFonts w:ascii="Times New Roman" w:hAnsi="Times New Roman" w:cs="Times New Roman"/>
          <w:sz w:val="24"/>
          <w:szCs w:val="24"/>
          <w:lang w:val="bg-BG"/>
        </w:rPr>
        <w:t xml:space="preserve">В Западна Европа </w:t>
      </w:r>
      <w:r w:rsidR="004358C8" w:rsidRPr="0084074A">
        <w:rPr>
          <w:rFonts w:ascii="Times New Roman" w:hAnsi="Times New Roman" w:cs="Times New Roman"/>
          <w:sz w:val="24"/>
          <w:szCs w:val="24"/>
          <w:lang w:val="bg-BG"/>
        </w:rPr>
        <w:t>е по-осезаемо разминаване между официалните политическ</w:t>
      </w:r>
      <w:r w:rsidR="00537949" w:rsidRPr="0084074A">
        <w:rPr>
          <w:rFonts w:ascii="Times New Roman" w:hAnsi="Times New Roman" w:cs="Times New Roman"/>
          <w:sz w:val="24"/>
          <w:szCs w:val="24"/>
          <w:lang w:val="bg-BG"/>
        </w:rPr>
        <w:t>и</w:t>
      </w:r>
      <w:r w:rsidR="004358C8" w:rsidRPr="0084074A">
        <w:rPr>
          <w:rFonts w:ascii="Times New Roman" w:hAnsi="Times New Roman" w:cs="Times New Roman"/>
          <w:sz w:val="24"/>
          <w:szCs w:val="24"/>
          <w:lang w:val="bg-BG"/>
        </w:rPr>
        <w:t xml:space="preserve"> позиции и обществените настроения. Самоцелността на „политически коректното говорене”, често заобикалящо реалните проблеми, създава условия за радикално отрицание на политиките и действията на власти</w:t>
      </w:r>
      <w:r w:rsidR="00537949" w:rsidRPr="0084074A">
        <w:rPr>
          <w:rFonts w:ascii="Times New Roman" w:hAnsi="Times New Roman" w:cs="Times New Roman"/>
          <w:sz w:val="24"/>
          <w:szCs w:val="24"/>
          <w:lang w:val="bg-BG"/>
        </w:rPr>
        <w:t>те</w:t>
      </w:r>
      <w:r w:rsidR="004358C8" w:rsidRPr="0084074A">
        <w:rPr>
          <w:rFonts w:ascii="Times New Roman" w:hAnsi="Times New Roman" w:cs="Times New Roman"/>
          <w:sz w:val="24"/>
          <w:szCs w:val="24"/>
          <w:lang w:val="bg-BG"/>
        </w:rPr>
        <w:t>, в резултата на което  общественото съзнание се превръща в благоприятна почва за генериране на страхове от бежанците, включително на крайно десни, ксенофобски идеи.</w:t>
      </w:r>
    </w:p>
    <w:p w:rsidR="002367F7" w:rsidRPr="0084074A" w:rsidRDefault="002367F7"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В България политическото и публично говорено е по-близко до преобладаващите обществени нагласи. От друга страна то до голяма степен се фокусира върху бежанската криза като проблем за националната сигурност и заплаха за гражданите за сметка на хуманитарната страна на въпроса, като по този начин </w:t>
      </w:r>
      <w:r w:rsidR="00537949" w:rsidRPr="0084074A">
        <w:rPr>
          <w:rFonts w:ascii="Times New Roman" w:hAnsi="Times New Roman" w:cs="Times New Roman"/>
          <w:sz w:val="24"/>
          <w:szCs w:val="24"/>
          <w:lang w:val="bg-BG"/>
        </w:rPr>
        <w:t xml:space="preserve">също съдейства за </w:t>
      </w:r>
      <w:r w:rsidRPr="0084074A">
        <w:rPr>
          <w:rFonts w:ascii="Times New Roman" w:hAnsi="Times New Roman" w:cs="Times New Roman"/>
          <w:sz w:val="24"/>
          <w:szCs w:val="24"/>
          <w:lang w:val="bg-BG"/>
        </w:rPr>
        <w:t>формирането на антибежански настроения. Следва да се отчитат и опитите за политическо профилиране и търсене на вътрешнополитически дивиденти от кризата от страна на някои партии, организации и медии, което допълнително нагнетява страховете в обществото.</w:t>
      </w:r>
    </w:p>
    <w:p w:rsidR="002610DE" w:rsidRPr="0084074A" w:rsidRDefault="002610DE"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Общите нагласи на българското общество спрямо бежанците се проектират и върху отношението към политиката на правителството по отношение на бежанската криза – със съответната повишена доза критичност, характерна за оценката на дейността на правителствата на страната по принцип. Като цяло публичните изказвания на институциите са твърде разнопосочни, често недостатъчно последователни, създаващи впечатление за отсъствие на достатъчно ясно виждане за възможностите за дългосрочно решаване на проблема. </w:t>
      </w:r>
    </w:p>
    <w:p w:rsidR="002610DE" w:rsidRPr="0084074A" w:rsidRDefault="002610DE"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 xml:space="preserve">Независимо от нееднозначното </w:t>
      </w:r>
      <w:r w:rsidR="000E23EB" w:rsidRPr="0084074A">
        <w:rPr>
          <w:rFonts w:ascii="Times New Roman" w:hAnsi="Times New Roman" w:cs="Times New Roman"/>
          <w:sz w:val="24"/>
          <w:szCs w:val="24"/>
          <w:lang w:val="bg-BG"/>
        </w:rPr>
        <w:t xml:space="preserve">и често противоречащо си </w:t>
      </w:r>
      <w:r w:rsidRPr="0084074A">
        <w:rPr>
          <w:rFonts w:ascii="Times New Roman" w:hAnsi="Times New Roman" w:cs="Times New Roman"/>
          <w:sz w:val="24"/>
          <w:szCs w:val="24"/>
          <w:lang w:val="bg-BG"/>
        </w:rPr>
        <w:t>вербализиране на политическата позиция на страната</w:t>
      </w:r>
      <w:r w:rsidR="000E23EB" w:rsidRPr="0084074A">
        <w:rPr>
          <w:rFonts w:ascii="Times New Roman" w:hAnsi="Times New Roman" w:cs="Times New Roman"/>
          <w:sz w:val="24"/>
          <w:szCs w:val="24"/>
          <w:lang w:val="bg-BG"/>
        </w:rPr>
        <w:t xml:space="preserve"> от страна на държавните и правителствени институции</w:t>
      </w:r>
      <w:r w:rsidRPr="0084074A">
        <w:rPr>
          <w:rFonts w:ascii="Times New Roman" w:hAnsi="Times New Roman" w:cs="Times New Roman"/>
          <w:sz w:val="24"/>
          <w:szCs w:val="24"/>
          <w:lang w:val="bg-BG"/>
        </w:rPr>
        <w:t xml:space="preserve"> обаче, в практически план България се придържаше към една достатъчно последователна и прагматична линия на действие по отношение на бежанската криза.</w:t>
      </w:r>
    </w:p>
    <w:p w:rsidR="006504BC" w:rsidRPr="0084074A" w:rsidRDefault="00981575"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Въпреки нееднократните опити за използване на бежанската криза като инструмент за вътрешнополитически цели, няколко последователни български правителства след 2013 г. о</w:t>
      </w:r>
      <w:r w:rsidR="00172EB2" w:rsidRPr="0084074A">
        <w:rPr>
          <w:rFonts w:ascii="Times New Roman" w:hAnsi="Times New Roman" w:cs="Times New Roman"/>
          <w:sz w:val="24"/>
          <w:szCs w:val="24"/>
          <w:lang w:val="bg-BG"/>
        </w:rPr>
        <w:t>тстояваха практически единна фил</w:t>
      </w:r>
      <w:r w:rsidRPr="0084074A">
        <w:rPr>
          <w:rFonts w:ascii="Times New Roman" w:hAnsi="Times New Roman" w:cs="Times New Roman"/>
          <w:sz w:val="24"/>
          <w:szCs w:val="24"/>
          <w:lang w:val="bg-BG"/>
        </w:rPr>
        <w:t xml:space="preserve">ософия </w:t>
      </w:r>
      <w:r w:rsidR="00172EB2" w:rsidRPr="0084074A">
        <w:rPr>
          <w:rFonts w:ascii="Times New Roman" w:hAnsi="Times New Roman" w:cs="Times New Roman"/>
          <w:sz w:val="24"/>
          <w:szCs w:val="24"/>
          <w:lang w:val="bg-BG"/>
        </w:rPr>
        <w:t xml:space="preserve">(макар и никога не формулирана достатъчно ясно и категорично) </w:t>
      </w:r>
      <w:r w:rsidRPr="0084074A">
        <w:rPr>
          <w:rFonts w:ascii="Times New Roman" w:hAnsi="Times New Roman" w:cs="Times New Roman"/>
          <w:sz w:val="24"/>
          <w:szCs w:val="24"/>
          <w:lang w:val="bg-BG"/>
        </w:rPr>
        <w:t xml:space="preserve">по един от най-сложните и най-спорни елементи от мерките за справяне с кризата. Изграждането на защитна стена по българо-турската граница, срещнало </w:t>
      </w:r>
      <w:r w:rsidRPr="0084074A">
        <w:rPr>
          <w:rFonts w:ascii="Times New Roman" w:hAnsi="Times New Roman" w:cs="Times New Roman"/>
          <w:sz w:val="24"/>
          <w:szCs w:val="24"/>
          <w:lang w:val="bg-BG"/>
        </w:rPr>
        <w:lastRenderedPageBreak/>
        <w:t xml:space="preserve">първоначално сериозно неодобрение в Европа, постепенно се превърна в </w:t>
      </w:r>
      <w:r w:rsidR="00053C58" w:rsidRPr="0084074A">
        <w:rPr>
          <w:rFonts w:ascii="Times New Roman" w:hAnsi="Times New Roman" w:cs="Times New Roman"/>
          <w:sz w:val="24"/>
          <w:szCs w:val="24"/>
          <w:lang w:val="bg-BG"/>
        </w:rPr>
        <w:t>общ</w:t>
      </w:r>
      <w:r w:rsidRPr="0084074A">
        <w:rPr>
          <w:rFonts w:ascii="Times New Roman" w:hAnsi="Times New Roman" w:cs="Times New Roman"/>
          <w:sz w:val="24"/>
          <w:szCs w:val="24"/>
          <w:lang w:val="bg-BG"/>
        </w:rPr>
        <w:t xml:space="preserve"> подход за регулиране на бежанската криза. Като тук следва да се отчете една важна особеност: България бе една от първите, които изградиха подобно съоръжение по външните граници на ЕС, при това без да бъде член на Шенген, но отказва да направи това по границите вътре в ЕС, т.е. по българо-гръцката граница – независимо от на моменти доста силния вътрешнополитически и обществен натиск. </w:t>
      </w:r>
      <w:r w:rsidR="00E27C61" w:rsidRPr="0084074A">
        <w:rPr>
          <w:rFonts w:ascii="Times New Roman" w:hAnsi="Times New Roman" w:cs="Times New Roman"/>
          <w:sz w:val="24"/>
          <w:szCs w:val="24"/>
          <w:lang w:val="bg-BG"/>
        </w:rPr>
        <w:t>Което се вписваше в принципно декларирания подход за тъ</w:t>
      </w:r>
      <w:r w:rsidR="00053C58" w:rsidRPr="0084074A">
        <w:rPr>
          <w:rFonts w:ascii="Times New Roman" w:hAnsi="Times New Roman" w:cs="Times New Roman"/>
          <w:sz w:val="24"/>
          <w:szCs w:val="24"/>
          <w:lang w:val="bg-BG"/>
        </w:rPr>
        <w:t>рсене на общоевропейски решения</w:t>
      </w:r>
      <w:r w:rsidR="00E27C61" w:rsidRPr="0084074A">
        <w:rPr>
          <w:rFonts w:ascii="Times New Roman" w:hAnsi="Times New Roman" w:cs="Times New Roman"/>
          <w:sz w:val="24"/>
          <w:szCs w:val="24"/>
          <w:lang w:val="bg-BG"/>
        </w:rPr>
        <w:t>.</w:t>
      </w:r>
      <w:r w:rsidR="00231B78" w:rsidRPr="0084074A">
        <w:rPr>
          <w:rFonts w:ascii="Times New Roman" w:hAnsi="Times New Roman" w:cs="Times New Roman"/>
          <w:sz w:val="24"/>
          <w:szCs w:val="24"/>
          <w:lang w:val="bg-BG"/>
        </w:rPr>
        <w:t xml:space="preserve"> </w:t>
      </w:r>
      <w:r w:rsidR="006E2E60" w:rsidRPr="0084074A">
        <w:rPr>
          <w:rFonts w:ascii="Times New Roman" w:hAnsi="Times New Roman" w:cs="Times New Roman"/>
          <w:sz w:val="24"/>
          <w:szCs w:val="24"/>
          <w:lang w:val="bg-BG"/>
        </w:rPr>
        <w:t>От тази гледна точка България нямаше никакви основания или интерес да подкрепи подхода на страните от Вишеградската група и Австрия за т.н. „План Б”, предполагащ изграждането на своеобразен защитен антибежански вал по северните граници на Гърция с България и Република Македония. Този план натоварваше с допълнителни отговорности двете страни,  „премествайки” де факто и вменявайки им охрана на външните граници на ЕС и на Шенгенското пространство</w:t>
      </w:r>
      <w:r w:rsidR="00D04FE3">
        <w:rPr>
          <w:rFonts w:ascii="Times New Roman" w:hAnsi="Times New Roman" w:cs="Times New Roman"/>
          <w:sz w:val="24"/>
          <w:szCs w:val="24"/>
          <w:lang w:val="bg-BG"/>
        </w:rPr>
        <w:t xml:space="preserve">, </w:t>
      </w:r>
      <w:r w:rsidR="006E2E60" w:rsidRPr="0084074A">
        <w:rPr>
          <w:rFonts w:ascii="Times New Roman" w:hAnsi="Times New Roman" w:cs="Times New Roman"/>
          <w:sz w:val="24"/>
          <w:szCs w:val="24"/>
          <w:lang w:val="bg-BG"/>
        </w:rPr>
        <w:t xml:space="preserve"> без да им делегира съответните права (Реп</w:t>
      </w:r>
      <w:r w:rsidR="00D309BB" w:rsidRPr="0084074A">
        <w:rPr>
          <w:rFonts w:ascii="Times New Roman" w:hAnsi="Times New Roman" w:cs="Times New Roman"/>
          <w:sz w:val="24"/>
          <w:szCs w:val="24"/>
          <w:lang w:val="bg-BG"/>
        </w:rPr>
        <w:t>у</w:t>
      </w:r>
      <w:r w:rsidR="006E2E60" w:rsidRPr="0084074A">
        <w:rPr>
          <w:rFonts w:ascii="Times New Roman" w:hAnsi="Times New Roman" w:cs="Times New Roman"/>
          <w:sz w:val="24"/>
          <w:szCs w:val="24"/>
          <w:lang w:val="bg-BG"/>
        </w:rPr>
        <w:t>блика Македония не е член на ЕС, а България все още не е приета в Шенген</w:t>
      </w:r>
      <w:r w:rsidR="009E2300" w:rsidRPr="0084074A">
        <w:rPr>
          <w:rFonts w:ascii="Times New Roman" w:hAnsi="Times New Roman" w:cs="Times New Roman"/>
          <w:sz w:val="24"/>
          <w:szCs w:val="24"/>
          <w:lang w:val="bg-BG"/>
        </w:rPr>
        <w:t xml:space="preserve"> въпреки изпълнените технически критерии</w:t>
      </w:r>
      <w:r w:rsidR="006E2E60" w:rsidRPr="0084074A">
        <w:rPr>
          <w:rFonts w:ascii="Times New Roman" w:hAnsi="Times New Roman" w:cs="Times New Roman"/>
          <w:sz w:val="24"/>
          <w:szCs w:val="24"/>
          <w:lang w:val="bg-BG"/>
        </w:rPr>
        <w:t xml:space="preserve">) и без да им гарантира необходимия </w:t>
      </w:r>
      <w:r w:rsidR="00172EB2" w:rsidRPr="0084074A">
        <w:rPr>
          <w:rFonts w:ascii="Times New Roman" w:hAnsi="Times New Roman" w:cs="Times New Roman"/>
          <w:sz w:val="24"/>
          <w:szCs w:val="24"/>
          <w:lang w:val="bg-BG"/>
        </w:rPr>
        <w:t xml:space="preserve">финансов </w:t>
      </w:r>
      <w:r w:rsidR="006E2E60" w:rsidRPr="0084074A">
        <w:rPr>
          <w:rFonts w:ascii="Times New Roman" w:hAnsi="Times New Roman" w:cs="Times New Roman"/>
          <w:sz w:val="24"/>
          <w:szCs w:val="24"/>
          <w:lang w:val="bg-BG"/>
        </w:rPr>
        <w:t>ресурс.</w:t>
      </w:r>
    </w:p>
    <w:p w:rsidR="0084074A" w:rsidRDefault="0084074A" w:rsidP="00995C45">
      <w:pPr>
        <w:spacing w:after="0" w:line="360" w:lineRule="auto"/>
        <w:ind w:firstLine="720"/>
        <w:jc w:val="both"/>
        <w:rPr>
          <w:rFonts w:ascii="Times New Roman" w:hAnsi="Times New Roman" w:cs="Times New Roman"/>
          <w:sz w:val="24"/>
          <w:szCs w:val="24"/>
          <w:lang w:val="bg-BG"/>
        </w:rPr>
      </w:pPr>
    </w:p>
    <w:p w:rsidR="006504BC" w:rsidRPr="0084074A" w:rsidRDefault="00231B78" w:rsidP="00995C45">
      <w:pPr>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Постигнатото през март 2016 г. споразумение между ЕС и Турция е първия</w:t>
      </w:r>
      <w:r w:rsidR="00D04FE3">
        <w:rPr>
          <w:rFonts w:ascii="Times New Roman" w:hAnsi="Times New Roman" w:cs="Times New Roman"/>
          <w:sz w:val="24"/>
          <w:szCs w:val="24"/>
          <w:lang w:val="bg-BG"/>
        </w:rPr>
        <w:t xml:space="preserve">т </w:t>
      </w:r>
      <w:r w:rsidRPr="0084074A">
        <w:rPr>
          <w:rFonts w:ascii="Times New Roman" w:hAnsi="Times New Roman" w:cs="Times New Roman"/>
          <w:sz w:val="24"/>
          <w:szCs w:val="24"/>
          <w:lang w:val="bg-BG"/>
        </w:rPr>
        <w:t xml:space="preserve"> консистентен опит на Брюксел за изработване на по-цялостно виждане за решаване на бежанската криза. </w:t>
      </w:r>
      <w:r w:rsidR="00D228EE" w:rsidRPr="0084074A">
        <w:rPr>
          <w:rFonts w:ascii="Times New Roman" w:hAnsi="Times New Roman" w:cs="Times New Roman"/>
          <w:sz w:val="24"/>
          <w:szCs w:val="24"/>
          <w:lang w:val="bg-BG"/>
        </w:rPr>
        <w:t xml:space="preserve">От гледна точка на България това споразумение дава възможност да се предотврати един от основните рискове за националната сигурност на страната, който бежанската криза би могла да генерира. Става дума за евентуалното пренасочване на бежанските потоци към гърцко-българската граница в случай на осъществяване на силово затваряне на </w:t>
      </w:r>
      <w:r w:rsidR="00350E2D" w:rsidRPr="0084074A">
        <w:rPr>
          <w:rFonts w:ascii="Times New Roman" w:hAnsi="Times New Roman" w:cs="Times New Roman"/>
          <w:sz w:val="24"/>
          <w:szCs w:val="24"/>
          <w:lang w:val="bg-BG"/>
        </w:rPr>
        <w:t>З</w:t>
      </w:r>
      <w:r w:rsidR="00D228EE" w:rsidRPr="0084074A">
        <w:rPr>
          <w:rFonts w:ascii="Times New Roman" w:hAnsi="Times New Roman" w:cs="Times New Roman"/>
          <w:sz w:val="24"/>
          <w:szCs w:val="24"/>
          <w:lang w:val="bg-BG"/>
        </w:rPr>
        <w:t>ападнобалканския маршрут без да се предложи алтернатива на вече намиращите се на</w:t>
      </w:r>
      <w:r w:rsidR="00537949" w:rsidRPr="0084074A">
        <w:rPr>
          <w:rFonts w:ascii="Times New Roman" w:hAnsi="Times New Roman" w:cs="Times New Roman"/>
          <w:sz w:val="24"/>
          <w:szCs w:val="24"/>
          <w:lang w:val="bg-BG"/>
        </w:rPr>
        <w:t xml:space="preserve"> територията на Гърция бежанци. </w:t>
      </w:r>
      <w:r w:rsidR="00D228EE" w:rsidRPr="0084074A">
        <w:rPr>
          <w:rFonts w:ascii="Times New Roman" w:hAnsi="Times New Roman" w:cs="Times New Roman"/>
          <w:sz w:val="24"/>
          <w:szCs w:val="24"/>
          <w:lang w:val="bg-BG"/>
        </w:rPr>
        <w:t xml:space="preserve">Договореното транспортиране на регистрирани бежанци от Турция до страните, крайна дестинация в ЕС по въздушен път също способства за намаляване на евентуалния натиск по сухопътните граници на страната. </w:t>
      </w:r>
    </w:p>
    <w:p w:rsidR="0084074A" w:rsidRDefault="0084074A" w:rsidP="00995C45">
      <w:pPr>
        <w:tabs>
          <w:tab w:val="left" w:pos="8460"/>
        </w:tabs>
        <w:spacing w:after="0" w:line="360" w:lineRule="auto"/>
        <w:ind w:firstLine="720"/>
        <w:jc w:val="both"/>
        <w:rPr>
          <w:rFonts w:ascii="Times New Roman" w:hAnsi="Times New Roman" w:cs="Times New Roman"/>
          <w:sz w:val="24"/>
          <w:szCs w:val="24"/>
          <w:lang w:val="bg-BG"/>
        </w:rPr>
      </w:pPr>
    </w:p>
    <w:p w:rsidR="00D309BB" w:rsidRPr="0084074A" w:rsidRDefault="00D309BB"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От друга страна</w:t>
      </w:r>
      <w:r w:rsidR="0084074A">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е твърде оптимистично да се очаква, че споразумението </w:t>
      </w:r>
      <w:r w:rsidR="00AA723D" w:rsidRPr="0084074A">
        <w:rPr>
          <w:rFonts w:ascii="Times New Roman" w:hAnsi="Times New Roman" w:cs="Times New Roman"/>
          <w:sz w:val="24"/>
          <w:szCs w:val="24"/>
          <w:lang w:val="bg-BG"/>
        </w:rPr>
        <w:t xml:space="preserve">ще реши бързо и окончателно проблема и </w:t>
      </w:r>
      <w:r w:rsidRPr="0084074A">
        <w:rPr>
          <w:rFonts w:ascii="Times New Roman" w:hAnsi="Times New Roman" w:cs="Times New Roman"/>
          <w:sz w:val="24"/>
          <w:szCs w:val="24"/>
          <w:lang w:val="bg-BG"/>
        </w:rPr>
        <w:t xml:space="preserve">няма да генерира определено, макар и ограничено, пренасочване на маршрутите. Това, което България не успя или не се опита да постигне в </w:t>
      </w:r>
      <w:r w:rsidRPr="0084074A">
        <w:rPr>
          <w:rFonts w:ascii="Times New Roman" w:hAnsi="Times New Roman" w:cs="Times New Roman"/>
          <w:sz w:val="24"/>
          <w:szCs w:val="24"/>
          <w:lang w:val="bg-BG"/>
        </w:rPr>
        <w:lastRenderedPageBreak/>
        <w:t>рамките на споразумението</w:t>
      </w:r>
      <w:r w:rsidR="00D04FE3">
        <w:rPr>
          <w:rFonts w:ascii="Times New Roman" w:hAnsi="Times New Roman" w:cs="Times New Roman"/>
          <w:sz w:val="24"/>
          <w:szCs w:val="24"/>
          <w:lang w:val="bg-BG"/>
        </w:rPr>
        <w:t>,</w:t>
      </w:r>
      <w:r w:rsidRPr="0084074A">
        <w:rPr>
          <w:rFonts w:ascii="Times New Roman" w:hAnsi="Times New Roman" w:cs="Times New Roman"/>
          <w:sz w:val="24"/>
          <w:szCs w:val="24"/>
          <w:lang w:val="bg-BG"/>
        </w:rPr>
        <w:t xml:space="preserve"> бе договарянето на статут, подобен на този, който получи Гърция. С други думи – възможност за връщане на нелегалните бежанци обратно в Турция и осигуряване на необходимия материален и финансов европейски ресурс за страната при необходимост.</w:t>
      </w:r>
    </w:p>
    <w:p w:rsidR="0043471B" w:rsidRPr="0084074A" w:rsidRDefault="00201463" w:rsidP="00995C45">
      <w:pPr>
        <w:tabs>
          <w:tab w:val="left" w:pos="8460"/>
        </w:tabs>
        <w:spacing w:after="0" w:line="360" w:lineRule="auto"/>
        <w:ind w:firstLine="720"/>
        <w:jc w:val="both"/>
        <w:rPr>
          <w:rFonts w:ascii="Times New Roman" w:hAnsi="Times New Roman" w:cs="Times New Roman"/>
          <w:sz w:val="24"/>
          <w:szCs w:val="24"/>
          <w:lang w:val="bg-BG"/>
        </w:rPr>
      </w:pPr>
      <w:r w:rsidRPr="0084074A">
        <w:rPr>
          <w:rFonts w:ascii="Times New Roman" w:hAnsi="Times New Roman" w:cs="Times New Roman"/>
          <w:sz w:val="24"/>
          <w:szCs w:val="24"/>
          <w:lang w:val="bg-BG"/>
        </w:rPr>
        <w:t>Настоящата бежанска криза постави под въпрос свободата, равенството и толерантността, заложени като основни принципи в политическата архитектура на ЕС</w:t>
      </w:r>
      <w:r w:rsidR="00537949" w:rsidRPr="0084074A">
        <w:rPr>
          <w:rFonts w:ascii="Times New Roman" w:hAnsi="Times New Roman" w:cs="Times New Roman"/>
          <w:sz w:val="24"/>
          <w:szCs w:val="24"/>
          <w:lang w:val="bg-BG"/>
        </w:rPr>
        <w:t>. В България обаче, п</w:t>
      </w:r>
      <w:r w:rsidR="00E42A63" w:rsidRPr="0084074A">
        <w:rPr>
          <w:rFonts w:ascii="Times New Roman" w:hAnsi="Times New Roman" w:cs="Times New Roman"/>
          <w:sz w:val="24"/>
          <w:szCs w:val="24"/>
          <w:lang w:val="bg-BG"/>
        </w:rPr>
        <w:t xml:space="preserve">реобладаващото мнение е, </w:t>
      </w:r>
      <w:r w:rsidRPr="0084074A">
        <w:rPr>
          <w:rFonts w:ascii="Times New Roman" w:hAnsi="Times New Roman" w:cs="Times New Roman"/>
          <w:sz w:val="24"/>
          <w:szCs w:val="24"/>
        </w:rPr>
        <w:t xml:space="preserve">че решението на проблема с бежанците би трябвало да бъде общо за всички страни в рамките на ЕС. </w:t>
      </w:r>
      <w:r w:rsidR="00537949" w:rsidRPr="0084074A">
        <w:rPr>
          <w:rFonts w:ascii="Times New Roman" w:hAnsi="Times New Roman" w:cs="Times New Roman"/>
          <w:sz w:val="24"/>
          <w:szCs w:val="24"/>
          <w:lang w:val="bg-BG"/>
        </w:rPr>
        <w:t>България е заинтересована от общоевропейско, солидарно решение – освен всичк</w:t>
      </w:r>
      <w:r w:rsidR="00D04FE3">
        <w:rPr>
          <w:rFonts w:ascii="Times New Roman" w:hAnsi="Times New Roman" w:cs="Times New Roman"/>
          <w:sz w:val="24"/>
          <w:szCs w:val="24"/>
          <w:lang w:val="bg-BG"/>
        </w:rPr>
        <w:t>о</w:t>
      </w:r>
      <w:r w:rsidR="00537949" w:rsidRPr="0084074A">
        <w:rPr>
          <w:rFonts w:ascii="Times New Roman" w:hAnsi="Times New Roman" w:cs="Times New Roman"/>
          <w:sz w:val="24"/>
          <w:szCs w:val="24"/>
          <w:lang w:val="bg-BG"/>
        </w:rPr>
        <w:t xml:space="preserve"> друго и за да не допусне бежанската криза д</w:t>
      </w:r>
      <w:r w:rsidR="0043471B" w:rsidRPr="0084074A">
        <w:rPr>
          <w:rFonts w:ascii="Times New Roman" w:hAnsi="Times New Roman" w:cs="Times New Roman"/>
          <w:sz w:val="24"/>
          <w:szCs w:val="24"/>
          <w:lang w:val="bg-BG"/>
        </w:rPr>
        <w:t>а доведе до  институционализиране на нейното периферно положение в съюза</w:t>
      </w:r>
      <w:r w:rsidR="00537949" w:rsidRPr="0084074A">
        <w:rPr>
          <w:rFonts w:ascii="Times New Roman" w:hAnsi="Times New Roman" w:cs="Times New Roman"/>
          <w:sz w:val="24"/>
          <w:szCs w:val="24"/>
          <w:lang w:val="bg-BG"/>
        </w:rPr>
        <w:t>.</w:t>
      </w:r>
    </w:p>
    <w:sectPr w:rsidR="0043471B" w:rsidRPr="0084074A" w:rsidSect="0084074A">
      <w:footerReference w:type="default" r:id="rId13"/>
      <w:pgSz w:w="12240" w:h="15840"/>
      <w:pgMar w:top="1560" w:right="1440" w:bottom="17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078" w:rsidRDefault="002E5078" w:rsidP="00E46C21">
      <w:pPr>
        <w:spacing w:after="0" w:line="240" w:lineRule="auto"/>
      </w:pPr>
      <w:r>
        <w:separator/>
      </w:r>
    </w:p>
  </w:endnote>
  <w:endnote w:type="continuationSeparator" w:id="0">
    <w:p w:rsidR="002E5078" w:rsidRDefault="002E5078" w:rsidP="00E4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utiger 45 Light">
    <w:altName w:val="Arial"/>
    <w:charset w:val="00"/>
    <w:family w:val="swiss"/>
    <w:pitch w:val="variable"/>
    <w:sig w:usb0="8000002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309104"/>
      <w:docPartObj>
        <w:docPartGallery w:val="Page Numbers (Bottom of Page)"/>
        <w:docPartUnique/>
      </w:docPartObj>
    </w:sdtPr>
    <w:sdtEndPr>
      <w:rPr>
        <w:noProof/>
      </w:rPr>
    </w:sdtEndPr>
    <w:sdtContent>
      <w:p w:rsidR="00995C45" w:rsidRDefault="00995C45">
        <w:pPr>
          <w:pStyle w:val="Footer"/>
          <w:jc w:val="right"/>
        </w:pPr>
        <w:r>
          <w:fldChar w:fldCharType="begin"/>
        </w:r>
        <w:r>
          <w:instrText xml:space="preserve"> PAGE   \* MERGEFORMAT </w:instrText>
        </w:r>
        <w:r>
          <w:fldChar w:fldCharType="separate"/>
        </w:r>
        <w:r w:rsidR="004661DD">
          <w:rPr>
            <w:noProof/>
          </w:rPr>
          <w:t>1</w:t>
        </w:r>
        <w:r>
          <w:rPr>
            <w:noProof/>
          </w:rPr>
          <w:fldChar w:fldCharType="end"/>
        </w:r>
      </w:p>
    </w:sdtContent>
  </w:sdt>
  <w:p w:rsidR="002367F7" w:rsidRDefault="00236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078" w:rsidRDefault="002E5078" w:rsidP="00E46C21">
      <w:pPr>
        <w:spacing w:after="0" w:line="240" w:lineRule="auto"/>
      </w:pPr>
      <w:r>
        <w:separator/>
      </w:r>
    </w:p>
  </w:footnote>
  <w:footnote w:type="continuationSeparator" w:id="0">
    <w:p w:rsidR="002E5078" w:rsidRDefault="002E5078" w:rsidP="00E46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C2B"/>
    <w:multiLevelType w:val="hybridMultilevel"/>
    <w:tmpl w:val="E602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50C34"/>
    <w:multiLevelType w:val="hybridMultilevel"/>
    <w:tmpl w:val="CF4C19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F368B"/>
    <w:multiLevelType w:val="hybridMultilevel"/>
    <w:tmpl w:val="52562C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0BB1148"/>
    <w:multiLevelType w:val="hybridMultilevel"/>
    <w:tmpl w:val="2EC82F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7733B02"/>
    <w:multiLevelType w:val="hybridMultilevel"/>
    <w:tmpl w:val="20BAC810"/>
    <w:lvl w:ilvl="0" w:tplc="D404366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13E45"/>
    <w:multiLevelType w:val="hybridMultilevel"/>
    <w:tmpl w:val="241CC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4306E1F"/>
    <w:multiLevelType w:val="hybridMultilevel"/>
    <w:tmpl w:val="FB463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4D41E3D"/>
    <w:multiLevelType w:val="hybridMultilevel"/>
    <w:tmpl w:val="A42E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6356A"/>
    <w:multiLevelType w:val="hybridMultilevel"/>
    <w:tmpl w:val="AD88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635B6"/>
    <w:multiLevelType w:val="hybridMultilevel"/>
    <w:tmpl w:val="8D10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F3EAD"/>
    <w:multiLevelType w:val="hybridMultilevel"/>
    <w:tmpl w:val="8128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94CED"/>
    <w:multiLevelType w:val="hybridMultilevel"/>
    <w:tmpl w:val="D8C46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28E4"/>
    <w:multiLevelType w:val="hybridMultilevel"/>
    <w:tmpl w:val="407A1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205BC"/>
    <w:multiLevelType w:val="hybridMultilevel"/>
    <w:tmpl w:val="59C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4C3CF5"/>
    <w:multiLevelType w:val="hybridMultilevel"/>
    <w:tmpl w:val="75F84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F0F"/>
    <w:multiLevelType w:val="hybridMultilevel"/>
    <w:tmpl w:val="5930EDE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C7C579B"/>
    <w:multiLevelType w:val="hybridMultilevel"/>
    <w:tmpl w:val="E4460664"/>
    <w:lvl w:ilvl="0" w:tplc="444EE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95CE6"/>
    <w:multiLevelType w:val="hybridMultilevel"/>
    <w:tmpl w:val="6BD08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B762C7"/>
    <w:multiLevelType w:val="hybridMultilevel"/>
    <w:tmpl w:val="44EEBC04"/>
    <w:lvl w:ilvl="0" w:tplc="209EBABC">
      <w:start w:val="2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CC19C7"/>
    <w:multiLevelType w:val="hybridMultilevel"/>
    <w:tmpl w:val="3E887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2447CCF"/>
    <w:multiLevelType w:val="hybridMultilevel"/>
    <w:tmpl w:val="2E86438E"/>
    <w:lvl w:ilvl="0" w:tplc="AF2468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B86765"/>
    <w:multiLevelType w:val="hybridMultilevel"/>
    <w:tmpl w:val="B67C5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B4C6112"/>
    <w:multiLevelType w:val="hybridMultilevel"/>
    <w:tmpl w:val="D27A51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396935"/>
    <w:multiLevelType w:val="hybridMultilevel"/>
    <w:tmpl w:val="C2BC2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5"/>
  </w:num>
  <w:num w:numId="4">
    <w:abstractNumId w:val="0"/>
  </w:num>
  <w:num w:numId="5">
    <w:abstractNumId w:val="1"/>
  </w:num>
  <w:num w:numId="6">
    <w:abstractNumId w:val="8"/>
  </w:num>
  <w:num w:numId="7">
    <w:abstractNumId w:val="13"/>
  </w:num>
  <w:num w:numId="8">
    <w:abstractNumId w:val="12"/>
  </w:num>
  <w:num w:numId="9">
    <w:abstractNumId w:val="3"/>
  </w:num>
  <w:num w:numId="10">
    <w:abstractNumId w:val="7"/>
  </w:num>
  <w:num w:numId="11">
    <w:abstractNumId w:val="14"/>
  </w:num>
  <w:num w:numId="12">
    <w:abstractNumId w:val="10"/>
  </w:num>
  <w:num w:numId="13">
    <w:abstractNumId w:val="5"/>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9"/>
  </w:num>
  <w:num w:numId="17">
    <w:abstractNumId w:val="9"/>
  </w:num>
  <w:num w:numId="18">
    <w:abstractNumId w:val="4"/>
  </w:num>
  <w:num w:numId="19">
    <w:abstractNumId w:val="16"/>
  </w:num>
  <w:num w:numId="20">
    <w:abstractNumId w:val="17"/>
  </w:num>
  <w:num w:numId="21">
    <w:abstractNumId w:val="22"/>
  </w:num>
  <w:num w:numId="22">
    <w:abstractNumId w:val="23"/>
  </w:num>
  <w:num w:numId="23">
    <w:abstractNumId w:val="11"/>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5A"/>
    <w:rsid w:val="000012BF"/>
    <w:rsid w:val="0000654B"/>
    <w:rsid w:val="00034574"/>
    <w:rsid w:val="00040BBF"/>
    <w:rsid w:val="00041B91"/>
    <w:rsid w:val="0005167E"/>
    <w:rsid w:val="00053C58"/>
    <w:rsid w:val="00065999"/>
    <w:rsid w:val="00071459"/>
    <w:rsid w:val="000A5B2B"/>
    <w:rsid w:val="000B0FF3"/>
    <w:rsid w:val="000C2F9F"/>
    <w:rsid w:val="000C70AD"/>
    <w:rsid w:val="000D6A57"/>
    <w:rsid w:val="000D7ED7"/>
    <w:rsid w:val="000E0D15"/>
    <w:rsid w:val="000E23EB"/>
    <w:rsid w:val="000F1806"/>
    <w:rsid w:val="000F2771"/>
    <w:rsid w:val="00100DB1"/>
    <w:rsid w:val="00111496"/>
    <w:rsid w:val="00113D1C"/>
    <w:rsid w:val="0011419C"/>
    <w:rsid w:val="00133068"/>
    <w:rsid w:val="00133B13"/>
    <w:rsid w:val="00143D2C"/>
    <w:rsid w:val="00161D43"/>
    <w:rsid w:val="00172EB2"/>
    <w:rsid w:val="00174B8B"/>
    <w:rsid w:val="00175140"/>
    <w:rsid w:val="00184C3C"/>
    <w:rsid w:val="001937B7"/>
    <w:rsid w:val="001B1B8E"/>
    <w:rsid w:val="001B24D3"/>
    <w:rsid w:val="001B7222"/>
    <w:rsid w:val="001D22A4"/>
    <w:rsid w:val="001D6A94"/>
    <w:rsid w:val="001F20FA"/>
    <w:rsid w:val="00201463"/>
    <w:rsid w:val="00231B78"/>
    <w:rsid w:val="002345C5"/>
    <w:rsid w:val="00235E69"/>
    <w:rsid w:val="002367F7"/>
    <w:rsid w:val="00241AFF"/>
    <w:rsid w:val="00242625"/>
    <w:rsid w:val="00245B2E"/>
    <w:rsid w:val="00253D32"/>
    <w:rsid w:val="002610DE"/>
    <w:rsid w:val="00263913"/>
    <w:rsid w:val="002677F0"/>
    <w:rsid w:val="00275DC0"/>
    <w:rsid w:val="002775A7"/>
    <w:rsid w:val="0028717D"/>
    <w:rsid w:val="002912A0"/>
    <w:rsid w:val="00291BCD"/>
    <w:rsid w:val="002C1A66"/>
    <w:rsid w:val="002C430D"/>
    <w:rsid w:val="002C5215"/>
    <w:rsid w:val="002C5A75"/>
    <w:rsid w:val="002D2C2C"/>
    <w:rsid w:val="002D317D"/>
    <w:rsid w:val="002D3448"/>
    <w:rsid w:val="002D463D"/>
    <w:rsid w:val="002E367F"/>
    <w:rsid w:val="002E5078"/>
    <w:rsid w:val="002F2ADC"/>
    <w:rsid w:val="002F7046"/>
    <w:rsid w:val="002F725A"/>
    <w:rsid w:val="003078EB"/>
    <w:rsid w:val="0031726F"/>
    <w:rsid w:val="00321775"/>
    <w:rsid w:val="00336C3F"/>
    <w:rsid w:val="00350E2D"/>
    <w:rsid w:val="00360F28"/>
    <w:rsid w:val="00376D46"/>
    <w:rsid w:val="0039129F"/>
    <w:rsid w:val="003B6AC5"/>
    <w:rsid w:val="003C5B13"/>
    <w:rsid w:val="003D7772"/>
    <w:rsid w:val="003E3F3C"/>
    <w:rsid w:val="003E43F1"/>
    <w:rsid w:val="003E635A"/>
    <w:rsid w:val="003F1A2F"/>
    <w:rsid w:val="003F6266"/>
    <w:rsid w:val="003F7849"/>
    <w:rsid w:val="00400469"/>
    <w:rsid w:val="00405BD0"/>
    <w:rsid w:val="004161D7"/>
    <w:rsid w:val="00423B20"/>
    <w:rsid w:val="00431E6D"/>
    <w:rsid w:val="0043471B"/>
    <w:rsid w:val="00434A5C"/>
    <w:rsid w:val="004358C8"/>
    <w:rsid w:val="00446F57"/>
    <w:rsid w:val="004661DD"/>
    <w:rsid w:val="004759AA"/>
    <w:rsid w:val="00481D0C"/>
    <w:rsid w:val="004833F5"/>
    <w:rsid w:val="00494F94"/>
    <w:rsid w:val="004A0023"/>
    <w:rsid w:val="004A0929"/>
    <w:rsid w:val="004A2105"/>
    <w:rsid w:val="004A3E73"/>
    <w:rsid w:val="004A69A0"/>
    <w:rsid w:val="004B58ED"/>
    <w:rsid w:val="004D0215"/>
    <w:rsid w:val="004D0DE6"/>
    <w:rsid w:val="004D2A01"/>
    <w:rsid w:val="004D4A50"/>
    <w:rsid w:val="004E435C"/>
    <w:rsid w:val="004E4C86"/>
    <w:rsid w:val="004E507E"/>
    <w:rsid w:val="0051029A"/>
    <w:rsid w:val="00537949"/>
    <w:rsid w:val="005535FD"/>
    <w:rsid w:val="00581861"/>
    <w:rsid w:val="00587A71"/>
    <w:rsid w:val="00591FCE"/>
    <w:rsid w:val="005944A9"/>
    <w:rsid w:val="005B1659"/>
    <w:rsid w:val="005B5391"/>
    <w:rsid w:val="005C37B1"/>
    <w:rsid w:val="005D565D"/>
    <w:rsid w:val="005E4052"/>
    <w:rsid w:val="005E6776"/>
    <w:rsid w:val="005F71CB"/>
    <w:rsid w:val="006007E7"/>
    <w:rsid w:val="00610D99"/>
    <w:rsid w:val="00630995"/>
    <w:rsid w:val="00637393"/>
    <w:rsid w:val="006402B9"/>
    <w:rsid w:val="006408DB"/>
    <w:rsid w:val="006504BC"/>
    <w:rsid w:val="00662582"/>
    <w:rsid w:val="006718DE"/>
    <w:rsid w:val="00677B77"/>
    <w:rsid w:val="00692E17"/>
    <w:rsid w:val="006A3C43"/>
    <w:rsid w:val="006A42BC"/>
    <w:rsid w:val="006B34DF"/>
    <w:rsid w:val="006D40D6"/>
    <w:rsid w:val="006D4411"/>
    <w:rsid w:val="006E2E60"/>
    <w:rsid w:val="006F2448"/>
    <w:rsid w:val="00703E3E"/>
    <w:rsid w:val="00706D89"/>
    <w:rsid w:val="00716821"/>
    <w:rsid w:val="00734E97"/>
    <w:rsid w:val="00740D95"/>
    <w:rsid w:val="00752BCD"/>
    <w:rsid w:val="00761A8C"/>
    <w:rsid w:val="00770368"/>
    <w:rsid w:val="0079121F"/>
    <w:rsid w:val="007A19E7"/>
    <w:rsid w:val="007A2ECA"/>
    <w:rsid w:val="007C46F3"/>
    <w:rsid w:val="007D3459"/>
    <w:rsid w:val="0081699A"/>
    <w:rsid w:val="00820D17"/>
    <w:rsid w:val="0084074A"/>
    <w:rsid w:val="00842900"/>
    <w:rsid w:val="00853F9F"/>
    <w:rsid w:val="00883BC6"/>
    <w:rsid w:val="008A117F"/>
    <w:rsid w:val="008A2DBA"/>
    <w:rsid w:val="008B6204"/>
    <w:rsid w:val="008C2131"/>
    <w:rsid w:val="008D3608"/>
    <w:rsid w:val="008E5482"/>
    <w:rsid w:val="008E7D60"/>
    <w:rsid w:val="00902093"/>
    <w:rsid w:val="00910575"/>
    <w:rsid w:val="00943B28"/>
    <w:rsid w:val="00947886"/>
    <w:rsid w:val="00953195"/>
    <w:rsid w:val="00976511"/>
    <w:rsid w:val="00981575"/>
    <w:rsid w:val="00995C45"/>
    <w:rsid w:val="009C348E"/>
    <w:rsid w:val="009D65F4"/>
    <w:rsid w:val="009E2300"/>
    <w:rsid w:val="009E73AD"/>
    <w:rsid w:val="00A06447"/>
    <w:rsid w:val="00A267FF"/>
    <w:rsid w:val="00A32792"/>
    <w:rsid w:val="00A35A03"/>
    <w:rsid w:val="00A37699"/>
    <w:rsid w:val="00A4290B"/>
    <w:rsid w:val="00A431EE"/>
    <w:rsid w:val="00A43A13"/>
    <w:rsid w:val="00A61065"/>
    <w:rsid w:val="00A6762B"/>
    <w:rsid w:val="00A678CD"/>
    <w:rsid w:val="00A73526"/>
    <w:rsid w:val="00A75A72"/>
    <w:rsid w:val="00A80E34"/>
    <w:rsid w:val="00A811A0"/>
    <w:rsid w:val="00A81EC5"/>
    <w:rsid w:val="00A958FF"/>
    <w:rsid w:val="00AA68AB"/>
    <w:rsid w:val="00AA723D"/>
    <w:rsid w:val="00AD2245"/>
    <w:rsid w:val="00AD33FB"/>
    <w:rsid w:val="00AD4A4C"/>
    <w:rsid w:val="00AF1163"/>
    <w:rsid w:val="00AF38A6"/>
    <w:rsid w:val="00B00343"/>
    <w:rsid w:val="00B04147"/>
    <w:rsid w:val="00B14A80"/>
    <w:rsid w:val="00B31D11"/>
    <w:rsid w:val="00B42AA4"/>
    <w:rsid w:val="00B553BD"/>
    <w:rsid w:val="00B673B4"/>
    <w:rsid w:val="00B823F2"/>
    <w:rsid w:val="00B9743E"/>
    <w:rsid w:val="00BA4199"/>
    <w:rsid w:val="00BB553C"/>
    <w:rsid w:val="00BC71D8"/>
    <w:rsid w:val="00BD034A"/>
    <w:rsid w:val="00BD49CA"/>
    <w:rsid w:val="00BE0DDA"/>
    <w:rsid w:val="00BE21B0"/>
    <w:rsid w:val="00BF4590"/>
    <w:rsid w:val="00C0100C"/>
    <w:rsid w:val="00C16398"/>
    <w:rsid w:val="00C1740F"/>
    <w:rsid w:val="00C36C11"/>
    <w:rsid w:val="00C53499"/>
    <w:rsid w:val="00C55C8B"/>
    <w:rsid w:val="00C6065B"/>
    <w:rsid w:val="00C6558C"/>
    <w:rsid w:val="00C70627"/>
    <w:rsid w:val="00C848AE"/>
    <w:rsid w:val="00C90DC4"/>
    <w:rsid w:val="00C90EB0"/>
    <w:rsid w:val="00CB2B8C"/>
    <w:rsid w:val="00D04FE3"/>
    <w:rsid w:val="00D0524D"/>
    <w:rsid w:val="00D075B5"/>
    <w:rsid w:val="00D228EE"/>
    <w:rsid w:val="00D25A26"/>
    <w:rsid w:val="00D309BB"/>
    <w:rsid w:val="00D41DF0"/>
    <w:rsid w:val="00D46F06"/>
    <w:rsid w:val="00D655C6"/>
    <w:rsid w:val="00D76901"/>
    <w:rsid w:val="00DA069C"/>
    <w:rsid w:val="00DB37B9"/>
    <w:rsid w:val="00DC3973"/>
    <w:rsid w:val="00DC5453"/>
    <w:rsid w:val="00DD6B7E"/>
    <w:rsid w:val="00E13084"/>
    <w:rsid w:val="00E13292"/>
    <w:rsid w:val="00E27C61"/>
    <w:rsid w:val="00E33E46"/>
    <w:rsid w:val="00E42A63"/>
    <w:rsid w:val="00E46C21"/>
    <w:rsid w:val="00E93817"/>
    <w:rsid w:val="00E963F3"/>
    <w:rsid w:val="00E966D7"/>
    <w:rsid w:val="00EB55C9"/>
    <w:rsid w:val="00ED1384"/>
    <w:rsid w:val="00EE1839"/>
    <w:rsid w:val="00F03F37"/>
    <w:rsid w:val="00F1150F"/>
    <w:rsid w:val="00F12FC2"/>
    <w:rsid w:val="00F131F4"/>
    <w:rsid w:val="00F148AB"/>
    <w:rsid w:val="00F172FF"/>
    <w:rsid w:val="00F26C4E"/>
    <w:rsid w:val="00F32FF6"/>
    <w:rsid w:val="00F42175"/>
    <w:rsid w:val="00F43CBD"/>
    <w:rsid w:val="00F456DC"/>
    <w:rsid w:val="00F672CA"/>
    <w:rsid w:val="00F76A27"/>
    <w:rsid w:val="00F9351A"/>
    <w:rsid w:val="00F94A8E"/>
    <w:rsid w:val="00F94CAF"/>
    <w:rsid w:val="00FB147D"/>
    <w:rsid w:val="00FB16D2"/>
    <w:rsid w:val="00FB2462"/>
    <w:rsid w:val="00FB3F08"/>
    <w:rsid w:val="00FD1A23"/>
    <w:rsid w:val="00FD74D8"/>
    <w:rsid w:val="00FD7EDF"/>
    <w:rsid w:val="00FE0D43"/>
    <w:rsid w:val="00FF1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895A7-7011-4E3F-8FEB-CD120CA1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823F2"/>
  </w:style>
  <w:style w:type="character" w:styleId="Emphasis">
    <w:name w:val="Emphasis"/>
    <w:basedOn w:val="DefaultParagraphFont"/>
    <w:uiPriority w:val="20"/>
    <w:qFormat/>
    <w:rsid w:val="00B823F2"/>
    <w:rPr>
      <w:i/>
      <w:iCs/>
    </w:rPr>
  </w:style>
  <w:style w:type="paragraph" w:styleId="ListParagraph">
    <w:name w:val="List Paragraph"/>
    <w:basedOn w:val="Normal"/>
    <w:uiPriority w:val="34"/>
    <w:qFormat/>
    <w:rsid w:val="005D565D"/>
    <w:pPr>
      <w:ind w:left="720"/>
      <w:contextualSpacing/>
    </w:pPr>
    <w:rPr>
      <w:rFonts w:eastAsiaTheme="minorEastAsia"/>
      <w:lang w:val="bg-BG" w:eastAsia="bg-BG"/>
    </w:rPr>
  </w:style>
  <w:style w:type="character" w:styleId="Hyperlink">
    <w:name w:val="Hyperlink"/>
    <w:basedOn w:val="DefaultParagraphFont"/>
    <w:uiPriority w:val="99"/>
    <w:unhideWhenUsed/>
    <w:rsid w:val="001D6A94"/>
    <w:rPr>
      <w:color w:val="0000FF" w:themeColor="hyperlink"/>
      <w:u w:val="single"/>
    </w:rPr>
  </w:style>
  <w:style w:type="paragraph" w:styleId="Header">
    <w:name w:val="header"/>
    <w:basedOn w:val="Normal"/>
    <w:link w:val="HeaderChar"/>
    <w:uiPriority w:val="99"/>
    <w:unhideWhenUsed/>
    <w:rsid w:val="00E46C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6C21"/>
  </w:style>
  <w:style w:type="paragraph" w:styleId="Footer">
    <w:name w:val="footer"/>
    <w:basedOn w:val="Normal"/>
    <w:link w:val="FooterChar"/>
    <w:uiPriority w:val="99"/>
    <w:unhideWhenUsed/>
    <w:rsid w:val="00E46C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6C21"/>
  </w:style>
  <w:style w:type="paragraph" w:styleId="FootnoteText">
    <w:name w:val="footnote text"/>
    <w:basedOn w:val="Normal"/>
    <w:link w:val="FootnoteTextChar"/>
    <w:uiPriority w:val="99"/>
    <w:semiHidden/>
    <w:unhideWhenUsed/>
    <w:rsid w:val="00F148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8AB"/>
    <w:rPr>
      <w:sz w:val="20"/>
      <w:szCs w:val="20"/>
    </w:rPr>
  </w:style>
  <w:style w:type="character" w:styleId="FootnoteReference">
    <w:name w:val="footnote reference"/>
    <w:basedOn w:val="DefaultParagraphFont"/>
    <w:uiPriority w:val="99"/>
    <w:semiHidden/>
    <w:unhideWhenUsed/>
    <w:rsid w:val="00F148AB"/>
    <w:rPr>
      <w:vertAlign w:val="superscript"/>
    </w:rPr>
  </w:style>
  <w:style w:type="paragraph" w:customStyle="1" w:styleId="StandardQuiz">
    <w:name w:val="Standard_Quiz"/>
    <w:basedOn w:val="Normal"/>
    <w:rsid w:val="008D3608"/>
    <w:pPr>
      <w:spacing w:after="0" w:line="240" w:lineRule="auto"/>
    </w:pPr>
    <w:rPr>
      <w:rFonts w:ascii="Frutiger 45 Light" w:eastAsia="Times New Roman" w:hAnsi="Frutiger 45 Light" w:cs="Times New Roman"/>
      <w:bCs/>
      <w:szCs w:val="24"/>
      <w:lang w:val="de-DE" w:eastAsia="de-DE"/>
    </w:rPr>
  </w:style>
  <w:style w:type="paragraph" w:styleId="BalloonText">
    <w:name w:val="Balloon Text"/>
    <w:basedOn w:val="Normal"/>
    <w:link w:val="BalloonTextChar"/>
    <w:uiPriority w:val="99"/>
    <w:semiHidden/>
    <w:unhideWhenUsed/>
    <w:rsid w:val="008D3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6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010003">
      <w:bodyDiv w:val="1"/>
      <w:marLeft w:val="0"/>
      <w:marRight w:val="0"/>
      <w:marTop w:val="0"/>
      <w:marBottom w:val="0"/>
      <w:divBdr>
        <w:top w:val="none" w:sz="0" w:space="0" w:color="auto"/>
        <w:left w:val="none" w:sz="0" w:space="0" w:color="auto"/>
        <w:bottom w:val="none" w:sz="0" w:space="0" w:color="auto"/>
        <w:right w:val="none" w:sz="0" w:space="0" w:color="auto"/>
      </w:divBdr>
    </w:div>
    <w:div w:id="16268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7"/>
          <c:dPt>
            <c:idx val="0"/>
            <c:bubble3D val="0"/>
            <c:explosion val="2"/>
          </c:dPt>
          <c:dPt>
            <c:idx val="2"/>
            <c:bubble3D val="0"/>
            <c:explosion val="1"/>
          </c:dPt>
          <c:dLbls>
            <c:dLbl>
              <c:idx val="0"/>
              <c:tx>
                <c:rich>
                  <a:bodyPr/>
                  <a:lstStyle/>
                  <a:p>
                    <a:r>
                      <a:rPr lang="bg-BG" sz="1100" b="1" dirty="0">
                        <a:latin typeface="Times New Roman" pitchFamily="18" charset="0"/>
                        <a:cs typeface="Times New Roman" pitchFamily="18" charset="0"/>
                      </a:rPr>
                      <a:t>Д</a:t>
                    </a:r>
                    <a:r>
                      <a:rPr lang="bg-BG" sz="1100" dirty="0">
                        <a:latin typeface="Times New Roman" pitchFamily="18" charset="0"/>
                        <a:cs typeface="Times New Roman" pitchFamily="18" charset="0"/>
                      </a:rPr>
                      <a:t>А</a:t>
                    </a:r>
                  </a:p>
                  <a:p>
                    <a:r>
                      <a:rPr lang="bg-BG" sz="1100" dirty="0">
                        <a:latin typeface="Times New Roman" pitchFamily="18" charset="0"/>
                        <a:cs typeface="Times New Roman" pitchFamily="18" charset="0"/>
                      </a:rPr>
                      <a:t>28%</a:t>
                    </a:r>
                  </a:p>
                </c:rich>
              </c:tx>
              <c:dLblPos val="ctr"/>
              <c:showLegendKey val="0"/>
              <c:showVal val="1"/>
              <c:showCatName val="1"/>
              <c:showSerName val="0"/>
              <c:showPercent val="1"/>
              <c:showBubbleSize val="0"/>
              <c:extLst>
                <c:ext xmlns:c15="http://schemas.microsoft.com/office/drawing/2012/chart" uri="{CE6537A1-D6FC-4f65-9D91-7224C49458BB}"/>
              </c:extLst>
            </c:dLbl>
            <c:dLbl>
              <c:idx val="1"/>
              <c:tx>
                <c:rich>
                  <a:bodyPr/>
                  <a:lstStyle/>
                  <a:p>
                    <a:r>
                      <a:rPr lang="bg-BG" sz="1100" b="1">
                        <a:latin typeface="Times New Roman" pitchFamily="18" charset="0"/>
                        <a:cs typeface="Times New Roman" pitchFamily="18" charset="0"/>
                      </a:rPr>
                      <a:t>Н</a:t>
                    </a:r>
                    <a:r>
                      <a:rPr lang="bg-BG" sz="1100">
                        <a:latin typeface="Times New Roman" pitchFamily="18" charset="0"/>
                        <a:cs typeface="Times New Roman" pitchFamily="18" charset="0"/>
                      </a:rPr>
                      <a:t>Е</a:t>
                    </a:r>
                  </a:p>
                  <a:p>
                    <a:r>
                      <a:rPr lang="bg-BG" sz="1100">
                        <a:latin typeface="Times New Roman" pitchFamily="18" charset="0"/>
                        <a:cs typeface="Times New Roman" pitchFamily="18" charset="0"/>
                      </a:rPr>
                      <a:t>46,5%</a:t>
                    </a:r>
                  </a:p>
                </c:rich>
              </c:tx>
              <c:dLblPos val="ctr"/>
              <c:showLegendKey val="0"/>
              <c:showVal val="1"/>
              <c:showCatName val="1"/>
              <c:showSerName val="0"/>
              <c:showPercent val="1"/>
              <c:showBubbleSize val="0"/>
              <c:extLst>
                <c:ext xmlns:c15="http://schemas.microsoft.com/office/drawing/2012/chart" uri="{CE6537A1-D6FC-4f65-9D91-7224C49458BB}"/>
              </c:extLst>
            </c:dLbl>
            <c:dLbl>
              <c:idx val="2"/>
              <c:layout>
                <c:manualLayout>
                  <c:x val="0.24223656117417139"/>
                  <c:y val="9.6931690129668263E-2"/>
                </c:manualLayout>
              </c:layout>
              <c:tx>
                <c:rich>
                  <a:bodyPr/>
                  <a:lstStyle/>
                  <a:p>
                    <a:pPr>
                      <a:defRPr sz="1000">
                        <a:latin typeface="Times New Roman" pitchFamily="18" charset="0"/>
                        <a:cs typeface="Times New Roman" pitchFamily="18" charset="0"/>
                      </a:defRPr>
                    </a:pPr>
                    <a:r>
                      <a:rPr lang="bg-BG" sz="1000" b="1" dirty="0">
                        <a:latin typeface="Times New Roman" pitchFamily="18" charset="0"/>
                        <a:cs typeface="Times New Roman" pitchFamily="18" charset="0"/>
                      </a:rPr>
                      <a:t>н</a:t>
                    </a:r>
                    <a:r>
                      <a:rPr lang="bg-BG" sz="1000" b="1" dirty="0" smtClean="0">
                        <a:latin typeface="Times New Roman" pitchFamily="18" charset="0"/>
                        <a:cs typeface="Times New Roman" pitchFamily="18" charset="0"/>
                      </a:rPr>
                      <a:t>е </a:t>
                    </a:r>
                    <a:r>
                      <a:rPr lang="bg-BG" sz="1000" b="1" dirty="0">
                        <a:latin typeface="Times New Roman" pitchFamily="18" charset="0"/>
                        <a:cs typeface="Times New Roman" pitchFamily="18" charset="0"/>
                      </a:rPr>
                      <a:t>мога да преценя </a:t>
                    </a:r>
                  </a:p>
                  <a:p>
                    <a:pPr>
                      <a:defRPr sz="1000">
                        <a:latin typeface="Times New Roman" pitchFamily="18" charset="0"/>
                        <a:cs typeface="Times New Roman" pitchFamily="18" charset="0"/>
                      </a:defRPr>
                    </a:pPr>
                    <a:r>
                      <a:rPr lang="bg-BG" sz="1000" b="1" dirty="0">
                        <a:latin typeface="Times New Roman" pitchFamily="18" charset="0"/>
                        <a:cs typeface="Times New Roman" pitchFamily="18" charset="0"/>
                      </a:rPr>
                      <a:t>25,5%</a:t>
                    </a:r>
                  </a:p>
                </c:rich>
              </c:tx>
              <c:spPr/>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bg-BG"/>
              </a:p>
            </c:txPr>
            <c:dLblPos val="ctr"/>
            <c:showLegendKey val="0"/>
            <c:showVal val="1"/>
            <c:showCatName val="1"/>
            <c:showSerName val="0"/>
            <c:showPercent val="1"/>
            <c:showBubbleSize val="0"/>
            <c:showLeaderLines val="1"/>
            <c:extLst>
              <c:ext xmlns:c15="http://schemas.microsoft.com/office/drawing/2012/chart" uri="{CE6537A1-D6FC-4f65-9D91-7224C49458BB}"/>
            </c:extLst>
          </c:dLbls>
          <c:cat>
            <c:strRef>
              <c:f>Sheet2!$A$1:$A$3</c:f>
              <c:strCache>
                <c:ptCount val="3"/>
                <c:pt idx="0">
                  <c:v>ДА</c:v>
                </c:pt>
                <c:pt idx="1">
                  <c:v>НЕ</c:v>
                </c:pt>
                <c:pt idx="2">
                  <c:v>не мога да преценя</c:v>
                </c:pt>
              </c:strCache>
            </c:strRef>
          </c:cat>
          <c:val>
            <c:numRef>
              <c:f>Sheet2!$B$1:$B$3</c:f>
              <c:numCache>
                <c:formatCode>General</c:formatCode>
                <c:ptCount val="3"/>
                <c:pt idx="0">
                  <c:v>28</c:v>
                </c:pt>
                <c:pt idx="1">
                  <c:v>46.5</c:v>
                </c:pt>
                <c:pt idx="2">
                  <c:v>25.5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4658153752815227E-2"/>
          <c:y val="9.0206090925389684E-2"/>
          <c:w val="0.8334252920358427"/>
          <c:h val="0.81263771485302683"/>
        </c:manualLayout>
      </c:layout>
      <c:pie3DChart>
        <c:varyColors val="1"/>
        <c:ser>
          <c:idx val="0"/>
          <c:order val="0"/>
          <c:tx>
            <c:strRef>
              <c:f>Sheet1!$B$1</c:f>
              <c:strCache>
                <c:ptCount val="1"/>
                <c:pt idx="0">
                  <c:v>Column1</c:v>
                </c:pt>
              </c:strCache>
            </c:strRef>
          </c:tx>
          <c:explosion val="10"/>
          <c:dPt>
            <c:idx val="1"/>
            <c:bubble3D val="0"/>
            <c:explosion val="5"/>
          </c:dPt>
          <c:dPt>
            <c:idx val="2"/>
            <c:bubble3D val="0"/>
            <c:explosion val="8"/>
          </c:dPt>
          <c:dLbls>
            <c:dLbl>
              <c:idx val="0"/>
              <c:layout>
                <c:manualLayout>
                  <c:x val="-0.23706637059320149"/>
                  <c:y val="-0.13838976889161386"/>
                </c:manualLayout>
              </c:layout>
              <c:tx>
                <c:rich>
                  <a:bodyPr/>
                  <a:lstStyle/>
                  <a:p>
                    <a:r>
                      <a:rPr lang="bg-BG" sz="1100" b="1" dirty="0" smtClean="0">
                        <a:latin typeface="Times New Roman" pitchFamily="18" charset="0"/>
                        <a:cs typeface="Times New Roman" pitchFamily="18" charset="0"/>
                      </a:rPr>
                      <a:t>Общо за всички страни в рамките на ЕС </a:t>
                    </a:r>
                  </a:p>
                  <a:p>
                    <a:r>
                      <a:rPr lang="bg-BG" sz="1100" b="1" dirty="0" smtClean="0">
                        <a:latin typeface="Times New Roman" pitchFamily="18" charset="0"/>
                        <a:cs typeface="Times New Roman" pitchFamily="18" charset="0"/>
                      </a:rPr>
                      <a:t>57</a:t>
                    </a:r>
                    <a:r>
                      <a:rPr lang="bg-BG" sz="1100" b="1" dirty="0">
                        <a:latin typeface="Times New Roman" pitchFamily="18" charset="0"/>
                        <a:cs typeface="Times New Roman" pitchFamily="18" charset="0"/>
                      </a:rPr>
                      <a:t>%</a:t>
                    </a:r>
                  </a:p>
                </c:rich>
              </c:tx>
              <c:showLegendKey val="0"/>
              <c:showVal val="1"/>
              <c:showCatName val="1"/>
              <c:showSerName val="1"/>
              <c:showPercent val="1"/>
              <c:showBubbleSize val="0"/>
              <c:extLst>
                <c:ext xmlns:c15="http://schemas.microsoft.com/office/drawing/2012/chart" uri="{CE6537A1-D6FC-4f65-9D91-7224C49458BB}"/>
              </c:extLst>
            </c:dLbl>
            <c:dLbl>
              <c:idx val="1"/>
              <c:layout>
                <c:manualLayout>
                  <c:x val="0.19708292146076836"/>
                  <c:y val="-0.16916322521310787"/>
                </c:manualLayout>
              </c:layout>
              <c:tx>
                <c:rich>
                  <a:bodyPr/>
                  <a:lstStyle/>
                  <a:p>
                    <a:pPr>
                      <a:defRPr sz="1000">
                        <a:latin typeface="Times New Roman" pitchFamily="18" charset="0"/>
                        <a:cs typeface="Times New Roman" pitchFamily="18" charset="0"/>
                      </a:defRPr>
                    </a:pPr>
                    <a:r>
                      <a:rPr lang="bg-BG" sz="1000" b="1" dirty="0" smtClean="0">
                        <a:latin typeface="Times New Roman" pitchFamily="18" charset="0"/>
                        <a:cs typeface="Times New Roman" pitchFamily="18" charset="0"/>
                      </a:rPr>
                      <a:t>Всяка страна да се справя сама</a:t>
                    </a:r>
                  </a:p>
                  <a:p>
                    <a:pPr>
                      <a:defRPr sz="1000">
                        <a:latin typeface="Times New Roman" pitchFamily="18" charset="0"/>
                        <a:cs typeface="Times New Roman" pitchFamily="18" charset="0"/>
                      </a:defRPr>
                    </a:pPr>
                    <a:r>
                      <a:rPr lang="bg-BG" sz="1000" b="1" dirty="0" smtClean="0">
                        <a:latin typeface="Times New Roman" pitchFamily="18" charset="0"/>
                        <a:cs typeface="Times New Roman" pitchFamily="18" charset="0"/>
                      </a:rPr>
                      <a:t>22,4%</a:t>
                    </a:r>
                    <a:endParaRPr lang="bg-BG" sz="1000" b="1" dirty="0">
                      <a:latin typeface="Times New Roman" pitchFamily="18" charset="0"/>
                      <a:cs typeface="Times New Roman" pitchFamily="18" charset="0"/>
                    </a:endParaRPr>
                  </a:p>
                </c:rich>
              </c:tx>
              <c:spPr/>
              <c:showLegendKey val="0"/>
              <c:showVal val="1"/>
              <c:showCatName val="1"/>
              <c:showSerName val="1"/>
              <c:showPercent val="1"/>
              <c:showBubbleSize val="0"/>
              <c:extLst>
                <c:ext xmlns:c15="http://schemas.microsoft.com/office/drawing/2012/chart" uri="{CE6537A1-D6FC-4f65-9D91-7224C49458BB}"/>
              </c:extLst>
            </c:dLbl>
            <c:dLbl>
              <c:idx val="2"/>
              <c:layout>
                <c:manualLayout>
                  <c:x val="0.19312787657971517"/>
                  <c:y val="0.11963578640892052"/>
                </c:manualLayout>
              </c:layout>
              <c:tx>
                <c:rich>
                  <a:bodyPr/>
                  <a:lstStyle/>
                  <a:p>
                    <a:r>
                      <a:rPr lang="bg-BG" sz="1100" b="1" dirty="0" smtClean="0">
                        <a:latin typeface="Times New Roman" pitchFamily="18" charset="0"/>
                        <a:cs typeface="Times New Roman" pitchFamily="18" charset="0"/>
                      </a:rPr>
                      <a:t>не</a:t>
                    </a:r>
                    <a:r>
                      <a:rPr lang="bg-BG" sz="1100" b="1" baseline="0" dirty="0" smtClean="0">
                        <a:latin typeface="Times New Roman" pitchFamily="18" charset="0"/>
                        <a:cs typeface="Times New Roman" pitchFamily="18" charset="0"/>
                      </a:rPr>
                      <a:t> мога да преценя</a:t>
                    </a:r>
                  </a:p>
                  <a:p>
                    <a:r>
                      <a:rPr lang="bg-BG" sz="1100" b="1" dirty="0" smtClean="0">
                        <a:latin typeface="Times New Roman" pitchFamily="18" charset="0"/>
                        <a:cs typeface="Times New Roman" pitchFamily="18" charset="0"/>
                      </a:rPr>
                      <a:t>20,6%</a:t>
                    </a:r>
                    <a:endParaRPr lang="bg-BG" sz="1100" b="1" dirty="0">
                      <a:latin typeface="Times New Roman" pitchFamily="18" charset="0"/>
                      <a:cs typeface="Times New Roman" pitchFamily="18" charset="0"/>
                    </a:endParaRPr>
                  </a:p>
                </c:rich>
              </c:tx>
              <c:showLegendKey val="0"/>
              <c:showVal val="1"/>
              <c:showCatName val="1"/>
              <c:showSerName val="1"/>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bg-BG"/>
              </a:p>
            </c:txPr>
            <c:showLegendKey val="0"/>
            <c:showVal val="1"/>
            <c:showCatName val="1"/>
            <c:showSerName val="1"/>
            <c:showPercent val="1"/>
            <c:showBubbleSize val="0"/>
            <c:showLeaderLines val="1"/>
            <c:extLst>
              <c:ext xmlns:c15="http://schemas.microsoft.com/office/drawing/2012/chart" uri="{CE6537A1-D6FC-4f65-9D91-7224C49458BB}"/>
            </c:extLst>
          </c:dLbls>
          <c:cat>
            <c:strRef>
              <c:f>Sheet1!$A$2:$A$4</c:f>
              <c:strCache>
                <c:ptCount val="3"/>
                <c:pt idx="0">
                  <c:v>Общо за всички страни в рамките на ЕС</c:v>
                </c:pt>
                <c:pt idx="1">
                  <c:v>Всяка страна да се справя сама</c:v>
                </c:pt>
                <c:pt idx="2">
                  <c:v>Не мога да преценя</c:v>
                </c:pt>
              </c:strCache>
            </c:strRef>
          </c:cat>
          <c:val>
            <c:numRef>
              <c:f>Sheet1!$B$2:$B$4</c:f>
              <c:numCache>
                <c:formatCode>General</c:formatCode>
                <c:ptCount val="3"/>
                <c:pt idx="0">
                  <c:v>57</c:v>
                </c:pt>
                <c:pt idx="1">
                  <c:v>22.4</c:v>
                </c:pt>
                <c:pt idx="2">
                  <c:v>20.6</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2169440418302291"/>
          <c:y val="6.3976377952756005E-5"/>
          <c:w val="0.61891308630043562"/>
          <c:h val="0.93125000000000002"/>
        </c:manualLayout>
      </c:layout>
      <c:pie3DChart>
        <c:varyColors val="1"/>
        <c:ser>
          <c:idx val="0"/>
          <c:order val="0"/>
          <c:explosion val="1"/>
          <c:dPt>
            <c:idx val="1"/>
            <c:bubble3D val="0"/>
            <c:explosion val="6"/>
          </c:dPt>
          <c:dLbls>
            <c:dLbl>
              <c:idx val="0"/>
              <c:layout>
                <c:manualLayout>
                  <c:x val="-1.0726543373399278E-2"/>
                  <c:y val="5.6585695959633329E-2"/>
                </c:manualLayout>
              </c:layout>
              <c:tx>
                <c:rich>
                  <a:bodyPr/>
                  <a:lstStyle/>
                  <a:p>
                    <a:r>
                      <a:rPr lang="en-US">
                        <a:latin typeface="Times New Roman" pitchFamily="18" charset="0"/>
                        <a:cs typeface="Times New Roman" pitchFamily="18" charset="0"/>
                      </a:rPr>
                      <a:t>2,8%</a:t>
                    </a:r>
                  </a:p>
                </c:rich>
              </c:tx>
              <c:showLegendKey val="0"/>
              <c:showVal val="1"/>
              <c:showCatName val="0"/>
              <c:showSerName val="0"/>
              <c:showPercent val="1"/>
              <c:showBubbleSize val="0"/>
              <c:separator>
</c:separator>
              <c:extLst>
                <c:ext xmlns:c15="http://schemas.microsoft.com/office/drawing/2012/chart" uri="{CE6537A1-D6FC-4f65-9D91-7224C49458BB}"/>
              </c:extLst>
            </c:dLbl>
            <c:dLbl>
              <c:idx val="1"/>
              <c:layout>
                <c:manualLayout>
                  <c:x val="-0.13957133125871488"/>
                  <c:y val="-0.19465188667938019"/>
                </c:manualLayout>
              </c:layout>
              <c:tx>
                <c:rich>
                  <a:bodyPr/>
                  <a:lstStyle/>
                  <a:p>
                    <a:r>
                      <a:rPr lang="en-US">
                        <a:latin typeface="Times New Roman" pitchFamily="18" charset="0"/>
                        <a:cs typeface="Times New Roman" pitchFamily="18" charset="0"/>
                      </a:rPr>
                      <a:t>82,1%</a:t>
                    </a:r>
                  </a:p>
                </c:rich>
              </c:tx>
              <c:showLegendKey val="0"/>
              <c:showVal val="1"/>
              <c:showCatName val="0"/>
              <c:showSerName val="0"/>
              <c:showPercent val="1"/>
              <c:showBubbleSize val="0"/>
              <c:separator>
</c:separator>
              <c:extLst>
                <c:ext xmlns:c15="http://schemas.microsoft.com/office/drawing/2012/chart" uri="{CE6537A1-D6FC-4f65-9D91-7224C49458BB}"/>
              </c:extLst>
            </c:dLbl>
            <c:dLbl>
              <c:idx val="2"/>
              <c:layout>
                <c:manualLayout>
                  <c:x val="9.2315300261704633E-2"/>
                  <c:y val="6.8634585739867637E-2"/>
                </c:manualLayout>
              </c:layout>
              <c:tx>
                <c:rich>
                  <a:bodyPr/>
                  <a:lstStyle/>
                  <a:p>
                    <a:r>
                      <a:rPr lang="en-US">
                        <a:latin typeface="Times New Roman" pitchFamily="18" charset="0"/>
                        <a:cs typeface="Times New Roman" pitchFamily="18" charset="0"/>
                      </a:rPr>
                      <a:t>15,1%</a:t>
                    </a:r>
                  </a:p>
                </c:rich>
              </c:tx>
              <c:showLegendKey val="0"/>
              <c:showVal val="1"/>
              <c:showCatName val="0"/>
              <c:showSerName val="0"/>
              <c:showPercent val="1"/>
              <c:showBubbleSize val="0"/>
              <c:separator>
</c:separator>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bg-BG"/>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'[Chart in Microsoft Office PowerPoint]Sheet1'!$A$10:$A$12</c:f>
              <c:strCache>
                <c:ptCount val="3"/>
                <c:pt idx="0">
                  <c:v>Всеки бежанец, който е потърсил убежище, трябва да бъде приет</c:v>
                </c:pt>
                <c:pt idx="1">
                  <c:v>Трябва да се изгради система, чрез която да се прави подбор извън границите на ЕС за да се получава разрешение по опреден ред</c:v>
                </c:pt>
                <c:pt idx="2">
                  <c:v>Не мога да преценя</c:v>
                </c:pt>
              </c:strCache>
            </c:strRef>
          </c:cat>
          <c:val>
            <c:numRef>
              <c:f>'[Chart in Microsoft Office PowerPoint]Sheet1'!$B$10:$B$12</c:f>
              <c:numCache>
                <c:formatCode>General</c:formatCode>
                <c:ptCount val="3"/>
                <c:pt idx="0">
                  <c:v>2.8</c:v>
                </c:pt>
                <c:pt idx="1">
                  <c:v>82.1</c:v>
                </c:pt>
                <c:pt idx="2">
                  <c:v>15.1</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6974414657789885E-2"/>
          <c:y val="0.66979921582682034"/>
          <c:w val="0.96142973516109365"/>
          <c:h val="0.2548451590241031"/>
        </c:manualLayout>
      </c:layout>
      <c:overlay val="1"/>
      <c:txPr>
        <a:bodyPr/>
        <a:lstStyle/>
        <a:p>
          <a:pPr>
            <a:defRPr>
              <a:latin typeface="Times New Roman" pitchFamily="18" charset="0"/>
              <a:cs typeface="Times New Roman" pitchFamily="18" charset="0"/>
            </a:defRPr>
          </a:pPr>
          <a:endParaRPr lang="bg-BG"/>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4625951281529952E-2"/>
          <c:y val="9.9350441223211725E-2"/>
          <c:w val="0.83342529203584381"/>
          <c:h val="0.81263771485302683"/>
        </c:manualLayout>
      </c:layout>
      <c:pie3DChart>
        <c:varyColors val="1"/>
        <c:ser>
          <c:idx val="0"/>
          <c:order val="0"/>
          <c:explosion val="10"/>
          <c:dPt>
            <c:idx val="0"/>
            <c:bubble3D val="0"/>
            <c:explosion val="6"/>
          </c:dPt>
          <c:dPt>
            <c:idx val="1"/>
            <c:bubble3D val="0"/>
            <c:explosion val="2"/>
          </c:dPt>
          <c:dPt>
            <c:idx val="2"/>
            <c:bubble3D val="0"/>
            <c:explosion val="4"/>
          </c:dPt>
          <c:dLbls>
            <c:dLbl>
              <c:idx val="0"/>
              <c:layout>
                <c:manualLayout>
                  <c:x val="-0.30890181242919834"/>
                  <c:y val="-0.164535520134309"/>
                </c:manualLayout>
              </c:layout>
              <c:tx>
                <c:rich>
                  <a:bodyPr/>
                  <a:lstStyle/>
                  <a:p>
                    <a:pPr>
                      <a:defRPr sz="1000">
                        <a:latin typeface="Times New Roman" pitchFamily="18" charset="0"/>
                        <a:cs typeface="Times New Roman" pitchFamily="18" charset="0"/>
                      </a:defRPr>
                    </a:pPr>
                    <a:r>
                      <a:rPr lang="bg-BG" sz="1000" dirty="0" smtClean="0">
                        <a:latin typeface="Times New Roman" pitchFamily="18" charset="0"/>
                        <a:cs typeface="Times New Roman" pitchFamily="18" charset="0"/>
                      </a:rPr>
                      <a:t>ДА</a:t>
                    </a:r>
                  </a:p>
                  <a:p>
                    <a:pPr>
                      <a:defRPr sz="1000">
                        <a:latin typeface="Times New Roman" pitchFamily="18" charset="0"/>
                        <a:cs typeface="Times New Roman" pitchFamily="18" charset="0"/>
                      </a:defRPr>
                    </a:pPr>
                    <a:r>
                      <a:rPr lang="bg-BG" sz="1000" dirty="0" smtClean="0">
                        <a:latin typeface="Times New Roman" pitchFamily="18" charset="0"/>
                        <a:cs typeface="Times New Roman" pitchFamily="18" charset="0"/>
                      </a:rPr>
                      <a:t>60%</a:t>
                    </a:r>
                    <a:endParaRPr lang="bg-BG" sz="1000" dirty="0">
                      <a:latin typeface="Times New Roman" pitchFamily="18" charset="0"/>
                      <a:cs typeface="Times New Roman" pitchFamily="18" charset="0"/>
                    </a:endParaRP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16478107370785966"/>
                  <c:y val="-0.19157106033150287"/>
                </c:manualLayout>
              </c:layout>
              <c:tx>
                <c:rich>
                  <a:bodyPr/>
                  <a:lstStyle/>
                  <a:p>
                    <a:pPr>
                      <a:defRPr sz="1000">
                        <a:latin typeface="Times New Roman" pitchFamily="18" charset="0"/>
                        <a:cs typeface="Times New Roman" pitchFamily="18" charset="0"/>
                      </a:defRPr>
                    </a:pPr>
                    <a:r>
                      <a:rPr lang="bg-BG" sz="1000" dirty="0" smtClean="0">
                        <a:latin typeface="Times New Roman" pitchFamily="18" charset="0"/>
                        <a:cs typeface="Times New Roman" pitchFamily="18" charset="0"/>
                      </a:rPr>
                      <a:t>НЕ</a:t>
                    </a:r>
                  </a:p>
                  <a:p>
                    <a:pPr>
                      <a:defRPr sz="1000">
                        <a:latin typeface="Times New Roman" pitchFamily="18" charset="0"/>
                        <a:cs typeface="Times New Roman" pitchFamily="18" charset="0"/>
                      </a:defRPr>
                    </a:pPr>
                    <a:r>
                      <a:rPr lang="bg-BG" sz="1000" dirty="0" smtClean="0">
                        <a:latin typeface="Times New Roman" pitchFamily="18" charset="0"/>
                        <a:cs typeface="Times New Roman" pitchFamily="18" charset="0"/>
                      </a:rPr>
                      <a:t>15,2%</a:t>
                    </a:r>
                    <a:endParaRPr lang="bg-BG" sz="1000" dirty="0">
                      <a:latin typeface="Times New Roman" pitchFamily="18" charset="0"/>
                      <a:cs typeface="Times New Roman" pitchFamily="18" charset="0"/>
                    </a:endParaRP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18910193235528971"/>
                  <c:y val="8.8704593617910221E-2"/>
                </c:manualLayout>
              </c:layout>
              <c:tx>
                <c:rich>
                  <a:bodyPr/>
                  <a:lstStyle/>
                  <a:p>
                    <a:pPr>
                      <a:defRPr sz="1000">
                        <a:latin typeface="Times New Roman" pitchFamily="18" charset="0"/>
                        <a:cs typeface="Times New Roman" pitchFamily="18" charset="0"/>
                      </a:defRPr>
                    </a:pPr>
                    <a:r>
                      <a:rPr lang="bg-BG" sz="1000" dirty="0" smtClean="0">
                        <a:latin typeface="Times New Roman" pitchFamily="18" charset="0"/>
                        <a:cs typeface="Times New Roman" pitchFamily="18" charset="0"/>
                      </a:rPr>
                      <a:t>не мога да преценя 24,8%</a:t>
                    </a:r>
                    <a:endParaRPr lang="bg-BG" sz="1000" dirty="0">
                      <a:latin typeface="Times New Roman" pitchFamily="18" charset="0"/>
                      <a:cs typeface="Times New Roman" pitchFamily="18" charset="0"/>
                    </a:endParaRPr>
                  </a:p>
                </c:rich>
              </c:tx>
              <c:spPr/>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bg-BG"/>
              </a:p>
            </c:txPr>
            <c:dLblPos val="ctr"/>
            <c:showLegendKey val="0"/>
            <c:showVal val="1"/>
            <c:showCatName val="1"/>
            <c:showSerName val="0"/>
            <c:showPercent val="1"/>
            <c:showBubbleSize val="0"/>
            <c:showLeaderLines val="1"/>
            <c:extLst>
              <c:ext xmlns:c15="http://schemas.microsoft.com/office/drawing/2012/chart" uri="{CE6537A1-D6FC-4f65-9D91-7224C49458BB}"/>
            </c:extLst>
          </c:dLbls>
          <c:cat>
            <c:strRef>
              <c:f>'[Chart in Microsoft Office PowerPoint]Sheet1'!$A$32:$A$34</c:f>
              <c:strCache>
                <c:ptCount val="3"/>
                <c:pt idx="0">
                  <c:v>ДА</c:v>
                </c:pt>
                <c:pt idx="1">
                  <c:v>НЕ</c:v>
                </c:pt>
                <c:pt idx="2">
                  <c:v>НЕ мога да преценя</c:v>
                </c:pt>
              </c:strCache>
            </c:strRef>
          </c:cat>
          <c:val>
            <c:numRef>
              <c:f>'[Chart in Microsoft Office PowerPoint]Sheet1'!$B$32:$B$34</c:f>
              <c:numCache>
                <c:formatCode>General</c:formatCode>
                <c:ptCount val="3"/>
                <c:pt idx="0">
                  <c:v>60</c:v>
                </c:pt>
                <c:pt idx="1">
                  <c:v>15.2</c:v>
                </c:pt>
                <c:pt idx="2">
                  <c:v>24.8</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bar"/>
        <c:grouping val="clustered"/>
        <c:varyColors val="0"/>
        <c:ser>
          <c:idx val="0"/>
          <c:order val="0"/>
          <c:invertIfNegative val="0"/>
          <c:dLbls>
            <c:dLbl>
              <c:idx val="0"/>
              <c:layout>
                <c:manualLayout>
                  <c:x val="0"/>
                  <c:y val="-3.7500000000000228E-2"/>
                </c:manualLayout>
              </c:layout>
              <c:tx>
                <c:rich>
                  <a:bodyPr/>
                  <a:lstStyle/>
                  <a:p>
                    <a:r>
                      <a:rPr lang="en-US" sz="1100" dirty="0" smtClean="0">
                        <a:latin typeface="Times New Roman" pitchFamily="18" charset="0"/>
                        <a:cs typeface="Times New Roman" pitchFamily="18" charset="0"/>
                      </a:rPr>
                      <a:t>34,1%</a:t>
                    </a:r>
                    <a:endParaRPr lang="en-US" sz="1100" dirty="0">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1100" smtClean="0">
                        <a:latin typeface="Times New Roman" pitchFamily="18" charset="0"/>
                        <a:cs typeface="Times New Roman" pitchFamily="18" charset="0"/>
                      </a:rPr>
                      <a:t>23,6%</a:t>
                    </a:r>
                    <a:endParaRPr lang="en-US" sz="1100">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1100" b="1" smtClean="0">
                        <a:latin typeface="Times New Roman" pitchFamily="18" charset="0"/>
                        <a:cs typeface="Times New Roman" pitchFamily="18" charset="0"/>
                      </a:rPr>
                      <a:t>4</a:t>
                    </a:r>
                    <a:r>
                      <a:rPr lang="en-US" sz="1100" smtClean="0">
                        <a:latin typeface="Times New Roman" pitchFamily="18" charset="0"/>
                        <a:cs typeface="Times New Roman" pitchFamily="18" charset="0"/>
                      </a:rPr>
                      <a:t>,6%</a:t>
                    </a:r>
                    <a:endParaRPr lang="en-US" sz="1100">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6.1804623797735804E-2"/>
                  <c:y val="8.7500000000000008E-2"/>
                </c:manualLayout>
              </c:layout>
              <c:tx>
                <c:rich>
                  <a:bodyPr/>
                  <a:lstStyle/>
                  <a:p>
                    <a:r>
                      <a:rPr lang="en-US" sz="1100" b="1" smtClean="0">
                        <a:latin typeface="Times New Roman" pitchFamily="18" charset="0"/>
                        <a:cs typeface="Times New Roman" pitchFamily="18" charset="0"/>
                      </a:rPr>
                      <a:t>4</a:t>
                    </a:r>
                    <a:r>
                      <a:rPr lang="en-US" sz="1100" smtClean="0">
                        <a:latin typeface="Times New Roman" pitchFamily="18" charset="0"/>
                        <a:cs typeface="Times New Roman" pitchFamily="18" charset="0"/>
                      </a:rPr>
                      <a:t>7%</a:t>
                    </a:r>
                    <a:endParaRPr lang="en-US" sz="1100">
                      <a:latin typeface="Times New Roman" pitchFamily="18" charset="0"/>
                      <a:cs typeface="Times New Roman" pitchFamily="18" charset="0"/>
                    </a:endParaRP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PowerPoint]Sheet1'!$A$27:$A$30</c:f>
              <c:strCache>
                <c:ptCount val="4"/>
                <c:pt idx="0">
                  <c:v>Да, защото се страхувам от хората с различна религия</c:v>
                </c:pt>
                <c:pt idx="1">
                  <c:v>Да, защото се страхувам от хората от друг етнос</c:v>
                </c:pt>
                <c:pt idx="2">
                  <c:v>Да, защото мразя чужденците</c:v>
                </c:pt>
                <c:pt idx="3">
                  <c:v>Не, не се страхувам от бежанците</c:v>
                </c:pt>
              </c:strCache>
            </c:strRef>
          </c:cat>
          <c:val>
            <c:numRef>
              <c:f>'[Chart in Microsoft Office PowerPoint]Sheet1'!$B$27:$B$30</c:f>
              <c:numCache>
                <c:formatCode>General</c:formatCode>
                <c:ptCount val="4"/>
                <c:pt idx="0">
                  <c:v>34.1</c:v>
                </c:pt>
                <c:pt idx="1">
                  <c:v>23.6</c:v>
                </c:pt>
                <c:pt idx="2">
                  <c:v>4.5999999999999996</c:v>
                </c:pt>
                <c:pt idx="3">
                  <c:v>47</c:v>
                </c:pt>
              </c:numCache>
            </c:numRef>
          </c:val>
        </c:ser>
        <c:dLbls>
          <c:showLegendKey val="0"/>
          <c:showVal val="0"/>
          <c:showCatName val="0"/>
          <c:showSerName val="0"/>
          <c:showPercent val="0"/>
          <c:showBubbleSize val="0"/>
        </c:dLbls>
        <c:gapWidth val="150"/>
        <c:axId val="387533408"/>
        <c:axId val="387533968"/>
      </c:barChart>
      <c:catAx>
        <c:axId val="387533408"/>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bg-BG"/>
          </a:p>
        </c:txPr>
        <c:crossAx val="387533968"/>
        <c:crosses val="autoZero"/>
        <c:auto val="1"/>
        <c:lblAlgn val="ctr"/>
        <c:lblOffset val="100"/>
        <c:tickLblSkip val="1"/>
        <c:noMultiLvlLbl val="0"/>
      </c:catAx>
      <c:valAx>
        <c:axId val="387533968"/>
        <c:scaling>
          <c:orientation val="minMax"/>
        </c:scaling>
        <c:delete val="0"/>
        <c:axPos val="b"/>
        <c:majorGridlines/>
        <c:numFmt formatCode="General" sourceLinked="1"/>
        <c:majorTickMark val="out"/>
        <c:minorTickMark val="none"/>
        <c:tickLblPos val="nextTo"/>
        <c:crossAx val="3875334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CF53-085D-45D1-B4C6-FBCA3142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Lili Stankova</cp:lastModifiedBy>
  <cp:revision>2</cp:revision>
  <dcterms:created xsi:type="dcterms:W3CDTF">2017-01-11T13:35:00Z</dcterms:created>
  <dcterms:modified xsi:type="dcterms:W3CDTF">2017-01-11T13:35:00Z</dcterms:modified>
</cp:coreProperties>
</file>