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A70AE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A70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0AE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май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A70AE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август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1F2104">
        <w:t>май</w:t>
      </w:r>
      <w:r>
        <w:t xml:space="preserve"> – </w:t>
      </w:r>
      <w:r w:rsidR="001F2104">
        <w:t>август</w:t>
      </w:r>
      <w:r>
        <w:t xml:space="preserve">  20</w:t>
      </w:r>
      <w:r w:rsidR="00003F74">
        <w:t>2</w:t>
      </w:r>
      <w:r w:rsidR="005335B8">
        <w:rPr>
          <w:lang w:val="en-US"/>
        </w:rPr>
        <w:t>1</w:t>
      </w:r>
      <w:r>
        <w:t xml:space="preserve"> г.</w:t>
      </w:r>
      <w:r w:rsidRPr="004B4D19">
        <w:t xml:space="preserve"> в Комисията са постъпили общо </w:t>
      </w:r>
      <w:r w:rsidR="001F2104">
        <w:t>82</w:t>
      </w:r>
      <w:r w:rsidRPr="004B4D19">
        <w:t xml:space="preserve"> молби. Комисията е провела </w:t>
      </w:r>
      <w:r w:rsidR="001F2104">
        <w:t>4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7B6F2E">
        <w:t>68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1F2104" w:rsidP="001F210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03.06.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F2104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A2431">
              <w:rPr>
                <w:sz w:val="21"/>
                <w:szCs w:val="21"/>
              </w:rPr>
              <w:t>0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F2104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A2431">
              <w:rPr>
                <w:sz w:val="21"/>
                <w:szCs w:val="21"/>
              </w:rPr>
              <w:t>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1F2104" w:rsidP="000A2431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0A2431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1F2104" w:rsidP="001F210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1F2104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35B8"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1F2104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35B8"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1F2104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5335B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5335B8" w:rsidP="001F210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1F2104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1F2104"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5335B8" w:rsidP="001F210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1F2104">
              <w:rPr>
                <w:sz w:val="21"/>
                <w:szCs w:val="21"/>
              </w:rPr>
              <w:t>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5335B8" w:rsidP="001F21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F2104">
              <w:rPr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5335B8" w:rsidP="001F210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1F2104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1F210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1F2104">
              <w:rPr>
                <w:b/>
                <w:bCs/>
                <w:color w:val="FFFFFF"/>
                <w:sz w:val="20"/>
                <w:szCs w:val="20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1F2104"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F2104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A2431">
              <w:rPr>
                <w:sz w:val="21"/>
                <w:szCs w:val="21"/>
              </w:rPr>
              <w:t>0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1F2104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A2431">
              <w:rPr>
                <w:sz w:val="21"/>
                <w:szCs w:val="21"/>
              </w:rPr>
              <w:t>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1F2104" w:rsidP="000A2431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0A2431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1F2104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F2104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F2104" w:rsidP="001F21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1F2104" w:rsidP="005335B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1F210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1F2104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0A2431" w:rsidP="000A2431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68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</w:t>
            </w:r>
            <w:r>
              <w:rPr>
                <w:b/>
                <w:color w:val="FFFFFF" w:themeColor="background1"/>
                <w:sz w:val="21"/>
                <w:szCs w:val="21"/>
              </w:rPr>
              <w:t>68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68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1F2104">
        <w:t>май</w:t>
      </w:r>
      <w:r w:rsidR="001F6E5F">
        <w:t xml:space="preserve"> </w:t>
      </w:r>
      <w:r w:rsidR="00EA53DA">
        <w:t xml:space="preserve">- </w:t>
      </w:r>
      <w:r w:rsidR="001F2104">
        <w:t>август</w:t>
      </w:r>
      <w:r>
        <w:t xml:space="preserve"> 20</w:t>
      </w:r>
      <w:r w:rsidR="00003F74">
        <w:t>2</w:t>
      </w:r>
      <w:r w:rsidR="005335B8">
        <w:rPr>
          <w:lang w:val="en-US"/>
        </w:rPr>
        <w:t>1</w:t>
      </w:r>
      <w:r>
        <w:t xml:space="preserve"> </w:t>
      </w:r>
      <w:r w:rsidR="001F6E5F">
        <w:t xml:space="preserve">г. </w:t>
      </w:r>
      <w:r w:rsidR="001F2104">
        <w:t xml:space="preserve"> </w:t>
      </w:r>
      <w:r w:rsidR="00003F74">
        <w:t xml:space="preserve"> поради </w:t>
      </w:r>
      <w:r w:rsidR="001F2104">
        <w:t>специфичната</w:t>
      </w:r>
      <w:r w:rsidR="00003F74">
        <w:t xml:space="preserve"> обстановка </w:t>
      </w:r>
      <w:r w:rsidR="001F2104">
        <w:t xml:space="preserve">отново </w:t>
      </w:r>
      <w:r w:rsidR="00003F74">
        <w:t>имаше сериозна промяна в работата и сроковете за осъществяване на дейността както на Комисията, така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7B6F2E">
        <w:t>, което доведе до неритмичност и забавяне</w:t>
      </w:r>
      <w:bookmarkStart w:id="0" w:name="_GoBack"/>
      <w:bookmarkEnd w:id="0"/>
      <w:r w:rsidR="00003F74">
        <w:t xml:space="preserve">. </w:t>
      </w:r>
      <w:r w:rsidRPr="005920DB">
        <w:t xml:space="preserve"> 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 xml:space="preserve">През периода Комисията </w:t>
      </w:r>
      <w:r w:rsidR="00812A2E">
        <w:t xml:space="preserve">се </w:t>
      </w:r>
      <w:r w:rsidR="00346E43">
        <w:t xml:space="preserve">е произнесла с предложение за прекратяване на разглеждането </w:t>
      </w:r>
      <w:r w:rsidR="00812A2E">
        <w:t xml:space="preserve">на </w:t>
      </w:r>
      <w:r w:rsidR="000A2431">
        <w:t>5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>Друг</w:t>
      </w:r>
      <w:r w:rsidR="000A2431">
        <w:t>о</w:t>
      </w:r>
      <w:r>
        <w:t xml:space="preserve"> основани</w:t>
      </w:r>
      <w:r w:rsidR="000A2431">
        <w:t>е</w:t>
      </w:r>
      <w:r>
        <w:t xml:space="preserve"> за прекратяване </w:t>
      </w:r>
      <w:r w:rsidR="000A2431">
        <w:t xml:space="preserve">е,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0A2431" w:rsidRDefault="000A2431" w:rsidP="00C6516D">
      <w:pPr>
        <w:pStyle w:val="ListParagraph"/>
        <w:ind w:left="1" w:firstLine="708"/>
        <w:rPr>
          <w:b/>
        </w:rPr>
      </w:pPr>
    </w:p>
    <w:p w:rsidR="000A2431" w:rsidRDefault="000A2431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0A2431">
        <w:t>63</w:t>
      </w:r>
      <w:r>
        <w:t xml:space="preserve">. </w:t>
      </w:r>
      <w:r w:rsidR="007B6F2E">
        <w:t>Водещ</w:t>
      </w:r>
      <w:r>
        <w:t xml:space="preserve">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</w:t>
      </w:r>
      <w:r w:rsidR="000A2431">
        <w:t>н</w:t>
      </w:r>
      <w:r w:rsidR="00EB45C4">
        <w:t>е</w:t>
      </w:r>
      <w:r w:rsidR="000A2431">
        <w:t xml:space="preserve"> е</w:t>
      </w:r>
      <w:r w:rsidR="00EB45C4">
        <w:t xml:space="preserve"> </w:t>
      </w:r>
      <w:r w:rsidR="000A7DAB">
        <w:t>на</w:t>
      </w:r>
      <w:r w:rsidR="00EB45C4">
        <w:t xml:space="preserve">правила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0A2431">
        <w:t xml:space="preserve">. </w:t>
      </w:r>
      <w:r w:rsidR="00EB45C4">
        <w:t xml:space="preserve">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9A" w:rsidRDefault="0097339A">
      <w:r>
        <w:separator/>
      </w:r>
    </w:p>
  </w:endnote>
  <w:endnote w:type="continuationSeparator" w:id="0">
    <w:p w:rsidR="0097339A" w:rsidRDefault="009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F2E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9A" w:rsidRDefault="0097339A">
      <w:r>
        <w:separator/>
      </w:r>
    </w:p>
  </w:footnote>
  <w:footnote w:type="continuationSeparator" w:id="0">
    <w:p w:rsidR="0097339A" w:rsidRDefault="0097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1F210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МАЙ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 w:rsidR="00003F74">
      <w:rPr>
        <w:rFonts w:asciiTheme="majorHAnsi" w:hAnsiTheme="majorHAnsi"/>
        <w:b/>
        <w:sz w:val="20"/>
        <w:szCs w:val="20"/>
      </w:rPr>
      <w:t>А</w:t>
    </w:r>
    <w:r>
      <w:rPr>
        <w:rFonts w:asciiTheme="majorHAnsi" w:hAnsiTheme="majorHAnsi"/>
        <w:b/>
        <w:sz w:val="20"/>
        <w:szCs w:val="20"/>
      </w:rPr>
      <w:t>ВГУСТ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</w:t>
    </w:r>
    <w:r w:rsidR="00812A2E">
      <w:rPr>
        <w:rFonts w:asciiTheme="majorHAnsi" w:hAnsiTheme="majorHAnsi"/>
        <w:b/>
        <w:sz w:val="20"/>
        <w:szCs w:val="20"/>
      </w:rPr>
      <w:t>1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</w:t>
    </w:r>
    <w:r>
      <w:rPr>
        <w:rFonts w:asciiTheme="majorHAnsi" w:hAnsiTheme="majorHAnsi"/>
        <w:b/>
        <w:sz w:val="20"/>
        <w:szCs w:val="20"/>
      </w:rPr>
      <w:t xml:space="preserve">          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812A2E" w:rsidP="00812A2E">
    <w:pPr>
      <w:pStyle w:val="Header"/>
      <w:tabs>
        <w:tab w:val="clear" w:pos="4536"/>
        <w:tab w:val="clear" w:pos="9072"/>
        <w:tab w:val="left" w:pos="318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2431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2104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4F8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29E6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5B8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6F2E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2A2E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339A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0AE1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9680A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22CE2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E39-8162-41C4-AF82-3912E4EA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4</cp:revision>
  <cp:lastPrinted>2020-06-18T07:37:00Z</cp:lastPrinted>
  <dcterms:created xsi:type="dcterms:W3CDTF">2021-09-21T08:02:00Z</dcterms:created>
  <dcterms:modified xsi:type="dcterms:W3CDTF">2021-09-21T08:22:00Z</dcterms:modified>
</cp:coreProperties>
</file>